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F1" w:rsidRPr="00D754F1" w:rsidRDefault="00D754F1" w:rsidP="00D754F1">
      <w:pPr>
        <w:keepNext/>
        <w:keepLines/>
        <w:spacing w:before="40" w:after="0"/>
        <w:jc w:val="both"/>
        <w:outlineLvl w:val="2"/>
        <w:rPr>
          <w:rFonts w:ascii="Times New Roman" w:eastAsia="Times New Roman" w:hAnsi="Times New Roman" w:cs="Times New Roman"/>
          <w:b/>
          <w:sz w:val="24"/>
          <w:szCs w:val="24"/>
          <w:lang/>
        </w:rPr>
      </w:pPr>
      <w:bookmarkStart w:id="0" w:name="_Toc451156212"/>
      <w:r w:rsidRPr="00D754F1">
        <w:rPr>
          <w:rFonts w:ascii="Times New Roman" w:eastAsia="Times New Roman" w:hAnsi="Times New Roman" w:cs="Times New Roman"/>
          <w:b/>
          <w:sz w:val="24"/>
          <w:szCs w:val="24"/>
          <w:lang/>
        </w:rPr>
        <w:t>II.2.20</w:t>
      </w:r>
      <w:proofErr w:type="gramStart"/>
      <w:r w:rsidRPr="00D754F1">
        <w:rPr>
          <w:rFonts w:ascii="Times New Roman" w:eastAsia="Times New Roman" w:hAnsi="Times New Roman" w:cs="Times New Roman"/>
          <w:b/>
          <w:sz w:val="24"/>
          <w:szCs w:val="24"/>
          <w:lang/>
        </w:rPr>
        <w:t>  ENVIRONMENTAL</w:t>
      </w:r>
      <w:proofErr w:type="gramEnd"/>
      <w:r w:rsidRPr="00D754F1">
        <w:rPr>
          <w:rFonts w:ascii="Times New Roman" w:eastAsia="Times New Roman" w:hAnsi="Times New Roman" w:cs="Times New Roman"/>
          <w:b/>
          <w:sz w:val="24"/>
          <w:szCs w:val="24"/>
          <w:lang/>
        </w:rPr>
        <w:t xml:space="preserve"> TOXICOLOGY</w:t>
      </w:r>
      <w:bookmarkEnd w:id="0"/>
    </w:p>
    <w:p w:rsidR="00D754F1" w:rsidRPr="00D754F1" w:rsidRDefault="00D754F1" w:rsidP="00D754F1">
      <w:pPr>
        <w:spacing w:after="0"/>
        <w:jc w:val="both"/>
        <w:rPr>
          <w:rFonts w:ascii="Times New Roman" w:eastAsia="Times New Roman" w:hAnsi="Times New Roman" w:cs="Times New Roman"/>
          <w:b/>
          <w:color w:val="000000"/>
          <w:sz w:val="24"/>
          <w:szCs w:val="24"/>
        </w:rPr>
      </w:pPr>
    </w:p>
    <w:p w:rsidR="00D754F1" w:rsidRPr="00D754F1" w:rsidRDefault="00D754F1" w:rsidP="00D754F1">
      <w:pPr>
        <w:spacing w:after="0"/>
        <w:jc w:val="both"/>
        <w:rPr>
          <w:rFonts w:ascii="Times New Roman" w:eastAsia="Times New Roman" w:hAnsi="Times New Roman" w:cs="Times New Roman"/>
          <w:b/>
          <w:color w:val="000000"/>
          <w:sz w:val="24"/>
          <w:szCs w:val="24"/>
        </w:rPr>
      </w:pPr>
      <w:r w:rsidRPr="00D754F1">
        <w:rPr>
          <w:rFonts w:ascii="Times New Roman" w:eastAsia="Times New Roman" w:hAnsi="Times New Roman" w:cs="Times New Roman"/>
          <w:b/>
          <w:color w:val="000000"/>
          <w:sz w:val="24"/>
          <w:szCs w:val="24"/>
        </w:rPr>
        <w:t>A. Course description</w:t>
      </w:r>
    </w:p>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1. Credit points: 2 ECTS</w:t>
      </w:r>
    </w:p>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D754F1" w:rsidRPr="00D754F1" w:rsidTr="00EB6444">
        <w:tc>
          <w:tcPr>
            <w:tcW w:w="162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Items</w:t>
            </w: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Lecture</w:t>
            </w: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Tutorial/</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Exercise</w:t>
            </w:r>
          </w:p>
        </w:tc>
        <w:tc>
          <w:tcPr>
            <w:tcW w:w="171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Practice/</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Assignment</w:t>
            </w:r>
          </w:p>
        </w:tc>
        <w:tc>
          <w:tcPr>
            <w:tcW w:w="144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Lab-work</w:t>
            </w:r>
          </w:p>
        </w:tc>
        <w:tc>
          <w:tcPr>
            <w:tcW w:w="1278"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Total</w:t>
            </w:r>
          </w:p>
        </w:tc>
      </w:tr>
      <w:tr w:rsidR="00D754F1" w:rsidRPr="00D754F1" w:rsidTr="00EB6444">
        <w:tc>
          <w:tcPr>
            <w:tcW w:w="162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No. of hours</w:t>
            </w: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16</w:t>
            </w: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4</w:t>
            </w:r>
          </w:p>
        </w:tc>
        <w:tc>
          <w:tcPr>
            <w:tcW w:w="171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p>
        </w:tc>
        <w:tc>
          <w:tcPr>
            <w:tcW w:w="144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p>
        </w:tc>
        <w:tc>
          <w:tcPr>
            <w:tcW w:w="1278"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20</w:t>
            </w:r>
          </w:p>
        </w:tc>
      </w:tr>
    </w:tbl>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b/>
          <w:color w:val="000000"/>
          <w:sz w:val="24"/>
          <w:szCs w:val="24"/>
        </w:rPr>
        <w:t>3. Prerequisites:</w:t>
      </w:r>
      <w:r w:rsidRPr="00D754F1">
        <w:rPr>
          <w:rFonts w:ascii="Times New Roman" w:eastAsia="Calibri" w:hAnsi="Times New Roman" w:cs="Times New Roman"/>
          <w:color w:val="000000"/>
          <w:sz w:val="24"/>
          <w:szCs w:val="24"/>
        </w:rPr>
        <w:t xml:space="preserve">  None</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b/>
          <w:color w:val="000000"/>
          <w:sz w:val="24"/>
          <w:szCs w:val="24"/>
        </w:rPr>
        <w:t>4. Recommended background knowledge</w:t>
      </w:r>
      <w:r w:rsidRPr="00D754F1">
        <w:rPr>
          <w:rFonts w:ascii="Times New Roman" w:eastAsia="Calibri" w:hAnsi="Times New Roman" w:cs="Times New Roman"/>
          <w:color w:val="000000"/>
          <w:sz w:val="24"/>
          <w:szCs w:val="24"/>
        </w:rPr>
        <w:t>: None</w:t>
      </w:r>
    </w:p>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5. Subject description</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bCs/>
          <w:iCs/>
          <w:color w:val="000000"/>
          <w:sz w:val="24"/>
          <w:szCs w:val="24"/>
        </w:rPr>
        <w:t>This course is designed to provide an overview of environmental toxicology, including an examination of the major classes of pollutants, their fate in the environment, their disposition in organisms, and their mechanisms of toxicity. An emphasis will also be placed on assessing the toxicity of pollutants in biological and environmental systems</w:t>
      </w:r>
    </w:p>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6. Objectives &amp; Outcome</w:t>
      </w:r>
    </w:p>
    <w:p w:rsidR="00D754F1" w:rsidRPr="00D754F1" w:rsidRDefault="00D754F1" w:rsidP="00D754F1">
      <w:pPr>
        <w:numPr>
          <w:ilvl w:val="0"/>
          <w:numId w:val="1"/>
        </w:numPr>
        <w:spacing w:after="0"/>
        <w:jc w:val="both"/>
        <w:rPr>
          <w:rFonts w:ascii="Times New Roman" w:eastAsia="Times New Roman" w:hAnsi="Times New Roman" w:cs="Times New Roman"/>
          <w:bCs/>
          <w:iCs/>
          <w:color w:val="000000"/>
          <w:sz w:val="24"/>
          <w:szCs w:val="24"/>
          <w:lang w:val="en-GB"/>
        </w:rPr>
      </w:pPr>
      <w:r w:rsidRPr="00D754F1">
        <w:rPr>
          <w:rFonts w:ascii="Times New Roman" w:eastAsia="Times New Roman" w:hAnsi="Times New Roman" w:cs="Times New Roman"/>
          <w:bCs/>
          <w:iCs/>
          <w:color w:val="000000"/>
          <w:sz w:val="24"/>
          <w:szCs w:val="24"/>
          <w:lang w:val="en-GB"/>
        </w:rPr>
        <w:t xml:space="preserve">On completion of the course students should be able to demonstrate knowledge of methods used to evaluate effects of environmental pollutants in nature. </w:t>
      </w:r>
    </w:p>
    <w:p w:rsidR="00D754F1" w:rsidRPr="00D754F1" w:rsidRDefault="00D754F1" w:rsidP="00D754F1">
      <w:pPr>
        <w:numPr>
          <w:ilvl w:val="0"/>
          <w:numId w:val="1"/>
        </w:numPr>
        <w:spacing w:after="0"/>
        <w:jc w:val="both"/>
        <w:rPr>
          <w:rFonts w:ascii="Times New Roman" w:eastAsia="Calibri" w:hAnsi="Times New Roman" w:cs="Times New Roman"/>
          <w:bCs/>
          <w:iCs/>
          <w:color w:val="000000"/>
          <w:sz w:val="24"/>
          <w:szCs w:val="24"/>
          <w:lang w:val="en-GB"/>
        </w:rPr>
      </w:pPr>
      <w:r w:rsidRPr="00D754F1">
        <w:rPr>
          <w:rFonts w:ascii="Times New Roman" w:eastAsia="Calibri" w:hAnsi="Times New Roman" w:cs="Times New Roman"/>
          <w:bCs/>
          <w:iCs/>
          <w:color w:val="000000"/>
          <w:sz w:val="24"/>
          <w:szCs w:val="24"/>
          <w:lang w:val="en-GB"/>
        </w:rPr>
        <w:t xml:space="preserve">Students will be able to understand the fundamentals of toxicology and </w:t>
      </w:r>
      <w:proofErr w:type="spellStart"/>
      <w:r w:rsidRPr="00D754F1">
        <w:rPr>
          <w:rFonts w:ascii="Times New Roman" w:eastAsia="Calibri" w:hAnsi="Times New Roman" w:cs="Times New Roman"/>
          <w:bCs/>
          <w:iCs/>
          <w:color w:val="000000"/>
          <w:sz w:val="24"/>
          <w:szCs w:val="24"/>
          <w:lang w:val="en-GB"/>
        </w:rPr>
        <w:t>ecotoxicology</w:t>
      </w:r>
      <w:proofErr w:type="spellEnd"/>
    </w:p>
    <w:p w:rsidR="00D754F1" w:rsidRPr="00D754F1" w:rsidRDefault="00D754F1" w:rsidP="00D754F1">
      <w:pPr>
        <w:numPr>
          <w:ilvl w:val="0"/>
          <w:numId w:val="1"/>
        </w:numPr>
        <w:spacing w:after="0"/>
        <w:jc w:val="both"/>
        <w:rPr>
          <w:rFonts w:ascii="Times New Roman" w:eastAsia="Calibri" w:hAnsi="Times New Roman" w:cs="Times New Roman"/>
          <w:bCs/>
          <w:iCs/>
          <w:color w:val="000000"/>
          <w:sz w:val="24"/>
          <w:szCs w:val="24"/>
          <w:lang w:val="en-GB"/>
        </w:rPr>
      </w:pPr>
      <w:r w:rsidRPr="00D754F1">
        <w:rPr>
          <w:rFonts w:ascii="Times New Roman" w:eastAsia="Calibri" w:hAnsi="Times New Roman" w:cs="Times New Roman"/>
          <w:bCs/>
          <w:iCs/>
          <w:color w:val="000000"/>
          <w:sz w:val="24"/>
          <w:szCs w:val="24"/>
          <w:lang w:val="en-GB"/>
        </w:rPr>
        <w:t>Students will be able to apply toxicology principles to the fate of toxicants and contaminants in the environment.</w:t>
      </w:r>
    </w:p>
    <w:p w:rsidR="00D754F1" w:rsidRPr="00D754F1" w:rsidRDefault="00D754F1" w:rsidP="00D754F1">
      <w:pPr>
        <w:numPr>
          <w:ilvl w:val="0"/>
          <w:numId w:val="1"/>
        </w:numPr>
        <w:spacing w:after="0"/>
        <w:jc w:val="both"/>
        <w:rPr>
          <w:rFonts w:ascii="Times New Roman" w:eastAsia="Calibri" w:hAnsi="Times New Roman" w:cs="Times New Roman"/>
          <w:bCs/>
          <w:iCs/>
          <w:color w:val="000000"/>
          <w:sz w:val="24"/>
          <w:szCs w:val="24"/>
          <w:lang w:val="en-GB"/>
        </w:rPr>
      </w:pPr>
      <w:r w:rsidRPr="00D754F1">
        <w:rPr>
          <w:rFonts w:ascii="Times New Roman" w:eastAsia="Calibri" w:hAnsi="Times New Roman" w:cs="Times New Roman"/>
          <w:bCs/>
          <w:iCs/>
          <w:color w:val="000000"/>
          <w:sz w:val="24"/>
          <w:szCs w:val="24"/>
          <w:lang w:val="en-GB"/>
        </w:rPr>
        <w:t xml:space="preserve">Students will be able to compare and contrast </w:t>
      </w:r>
      <w:proofErr w:type="spellStart"/>
      <w:r w:rsidRPr="00D754F1">
        <w:rPr>
          <w:rFonts w:ascii="Times New Roman" w:eastAsia="Calibri" w:hAnsi="Times New Roman" w:cs="Times New Roman"/>
          <w:bCs/>
          <w:iCs/>
          <w:color w:val="000000"/>
          <w:sz w:val="24"/>
          <w:szCs w:val="24"/>
          <w:lang w:val="en-GB"/>
        </w:rPr>
        <w:t>toxicokinetics</w:t>
      </w:r>
      <w:proofErr w:type="spellEnd"/>
      <w:r w:rsidRPr="00D754F1">
        <w:rPr>
          <w:rFonts w:ascii="Times New Roman" w:eastAsia="Calibri" w:hAnsi="Times New Roman" w:cs="Times New Roman"/>
          <w:bCs/>
          <w:iCs/>
          <w:color w:val="000000"/>
          <w:sz w:val="24"/>
          <w:szCs w:val="24"/>
          <w:lang w:val="en-GB"/>
        </w:rPr>
        <w:t xml:space="preserve"> and </w:t>
      </w:r>
      <w:proofErr w:type="spellStart"/>
      <w:r w:rsidRPr="00D754F1">
        <w:rPr>
          <w:rFonts w:ascii="Times New Roman" w:eastAsia="Calibri" w:hAnsi="Times New Roman" w:cs="Times New Roman"/>
          <w:bCs/>
          <w:iCs/>
          <w:color w:val="000000"/>
          <w:sz w:val="24"/>
          <w:szCs w:val="24"/>
          <w:lang w:val="en-GB"/>
        </w:rPr>
        <w:t>toxicodynamics</w:t>
      </w:r>
      <w:proofErr w:type="spellEnd"/>
      <w:r w:rsidRPr="00D754F1">
        <w:rPr>
          <w:rFonts w:ascii="Times New Roman" w:eastAsia="Calibri" w:hAnsi="Times New Roman" w:cs="Times New Roman"/>
          <w:bCs/>
          <w:iCs/>
          <w:color w:val="000000"/>
          <w:sz w:val="24"/>
          <w:szCs w:val="24"/>
          <w:lang w:val="en-GB"/>
        </w:rPr>
        <w:t>.</w:t>
      </w:r>
    </w:p>
    <w:p w:rsidR="00D754F1" w:rsidRPr="00D754F1" w:rsidRDefault="00D754F1" w:rsidP="00D754F1">
      <w:pPr>
        <w:numPr>
          <w:ilvl w:val="0"/>
          <w:numId w:val="1"/>
        </w:numPr>
        <w:spacing w:after="0"/>
        <w:jc w:val="both"/>
        <w:rPr>
          <w:rFonts w:ascii="Times New Roman" w:eastAsia="Calibri" w:hAnsi="Times New Roman" w:cs="Times New Roman"/>
          <w:bCs/>
          <w:iCs/>
          <w:color w:val="000000"/>
          <w:sz w:val="24"/>
          <w:szCs w:val="24"/>
          <w:lang w:val="en-GB"/>
        </w:rPr>
      </w:pPr>
      <w:r w:rsidRPr="00D754F1">
        <w:rPr>
          <w:rFonts w:ascii="Times New Roman" w:eastAsia="Calibri" w:hAnsi="Times New Roman" w:cs="Times New Roman"/>
          <w:bCs/>
          <w:iCs/>
          <w:color w:val="000000"/>
          <w:sz w:val="24"/>
          <w:szCs w:val="24"/>
          <w:lang w:val="en-GB"/>
        </w:rPr>
        <w:t xml:space="preserve">Students will able to critically evaluate environmental toxicology topics in the media and the science behind these studies. </w:t>
      </w:r>
    </w:p>
    <w:p w:rsidR="00D754F1" w:rsidRPr="00D754F1" w:rsidRDefault="00D754F1" w:rsidP="00D754F1">
      <w:pPr>
        <w:numPr>
          <w:ilvl w:val="0"/>
          <w:numId w:val="1"/>
        </w:numPr>
        <w:spacing w:after="0"/>
        <w:jc w:val="both"/>
        <w:rPr>
          <w:rFonts w:ascii="Times New Roman" w:eastAsia="Calibri" w:hAnsi="Times New Roman" w:cs="Times New Roman"/>
          <w:bCs/>
          <w:iCs/>
          <w:color w:val="000000"/>
          <w:sz w:val="24"/>
          <w:szCs w:val="24"/>
          <w:lang w:val="en-GB"/>
        </w:rPr>
      </w:pPr>
      <w:r w:rsidRPr="00D754F1">
        <w:rPr>
          <w:rFonts w:ascii="Times New Roman" w:eastAsia="Times New Roman" w:hAnsi="Times New Roman" w:cs="Times New Roman"/>
          <w:bCs/>
          <w:iCs/>
          <w:color w:val="000000"/>
          <w:sz w:val="24"/>
          <w:szCs w:val="24"/>
          <w:lang w:val="en-GB"/>
        </w:rPr>
        <w:t>Students will be able to calculate the deterministic risk of a contaminant.</w:t>
      </w:r>
    </w:p>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D754F1" w:rsidRPr="00D754F1" w:rsidTr="00EB6444">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Component</w:t>
            </w:r>
          </w:p>
        </w:tc>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Attendance</w:t>
            </w:r>
          </w:p>
        </w:tc>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Exercises</w:t>
            </w: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Assignments</w:t>
            </w:r>
          </w:p>
        </w:tc>
        <w:tc>
          <w:tcPr>
            <w:tcW w:w="117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proofErr w:type="spellStart"/>
            <w:r w:rsidRPr="00D754F1">
              <w:rPr>
                <w:rFonts w:ascii="Times New Roman" w:eastAsia="Calibri" w:hAnsi="Times New Roman" w:cs="Times New Roman"/>
                <w:color w:val="000000"/>
                <w:sz w:val="24"/>
                <w:szCs w:val="24"/>
              </w:rPr>
              <w:t>Practicals</w:t>
            </w:r>
            <w:proofErr w:type="spellEnd"/>
          </w:p>
        </w:tc>
        <w:tc>
          <w:tcPr>
            <w:tcW w:w="117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Midterm</w:t>
            </w:r>
          </w:p>
        </w:tc>
        <w:tc>
          <w:tcPr>
            <w:tcW w:w="1188"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Final</w:t>
            </w:r>
          </w:p>
        </w:tc>
      </w:tr>
      <w:tr w:rsidR="00D754F1" w:rsidRPr="00D754F1" w:rsidTr="00EB6444">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Percentage %</w:t>
            </w:r>
          </w:p>
        </w:tc>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10</w:t>
            </w:r>
          </w:p>
        </w:tc>
        <w:tc>
          <w:tcPr>
            <w:tcW w:w="135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p>
        </w:tc>
        <w:tc>
          <w:tcPr>
            <w:tcW w:w="153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20</w:t>
            </w:r>
          </w:p>
        </w:tc>
        <w:tc>
          <w:tcPr>
            <w:tcW w:w="117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p>
        </w:tc>
        <w:tc>
          <w:tcPr>
            <w:tcW w:w="1170"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20</w:t>
            </w:r>
          </w:p>
        </w:tc>
        <w:tc>
          <w:tcPr>
            <w:tcW w:w="1188" w:type="dxa"/>
            <w:vAlign w:val="center"/>
          </w:tcPr>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50</w:t>
            </w:r>
          </w:p>
        </w:tc>
      </w:tr>
    </w:tbl>
    <w:p w:rsidR="00D754F1" w:rsidRPr="00D754F1" w:rsidRDefault="00D754F1" w:rsidP="00D754F1">
      <w:pPr>
        <w:spacing w:after="0"/>
        <w:jc w:val="both"/>
        <w:rPr>
          <w:rFonts w:ascii="Times New Roman" w:eastAsia="Calibri" w:hAnsi="Times New Roman" w:cs="Times New Roman"/>
          <w:b/>
          <w:color w:val="000000"/>
          <w:sz w:val="24"/>
          <w:szCs w:val="24"/>
        </w:rPr>
      </w:pPr>
      <w:r w:rsidRPr="00D754F1">
        <w:rPr>
          <w:rFonts w:ascii="Times New Roman" w:eastAsia="Calibri" w:hAnsi="Times New Roman" w:cs="Times New Roman"/>
          <w:b/>
          <w:color w:val="000000"/>
          <w:sz w:val="24"/>
          <w:szCs w:val="24"/>
        </w:rPr>
        <w:t>8. Prescribed Textbook(s)</w:t>
      </w:r>
    </w:p>
    <w:p w:rsidR="00D754F1" w:rsidRPr="00D754F1" w:rsidRDefault="00D754F1" w:rsidP="00D754F1">
      <w:pPr>
        <w:spacing w:after="0"/>
        <w:jc w:val="both"/>
        <w:rPr>
          <w:rFonts w:ascii="Times New Roman" w:eastAsia="Times New Roman" w:hAnsi="Times New Roman" w:cs="Times New Roman"/>
          <w:b/>
          <w:color w:val="000000"/>
          <w:sz w:val="24"/>
          <w:szCs w:val="24"/>
        </w:rPr>
      </w:pPr>
    </w:p>
    <w:p w:rsidR="00D754F1" w:rsidRPr="00D754F1" w:rsidRDefault="00D754F1" w:rsidP="00D754F1">
      <w:pPr>
        <w:spacing w:after="0"/>
        <w:jc w:val="both"/>
        <w:rPr>
          <w:rFonts w:ascii="Times New Roman" w:eastAsia="Times New Roman" w:hAnsi="Times New Roman" w:cs="Times New Roman"/>
          <w:b/>
          <w:color w:val="000000"/>
          <w:sz w:val="24"/>
          <w:szCs w:val="24"/>
        </w:rPr>
      </w:pPr>
      <w:r w:rsidRPr="00D754F1">
        <w:rPr>
          <w:rFonts w:ascii="Times New Roman" w:eastAsia="Times New Roman" w:hAnsi="Times New Roman" w:cs="Times New Roman"/>
          <w:b/>
          <w:color w:val="000000"/>
          <w:sz w:val="24"/>
          <w:szCs w:val="24"/>
        </w:rPr>
        <w:t>B. Course content</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Introduction to Environmental Toxicology</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Environmental contaminants</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Fate of contaminants in environmental media</w:t>
      </w:r>
    </w:p>
    <w:p w:rsidR="00D754F1" w:rsidRPr="00D754F1" w:rsidRDefault="00D754F1" w:rsidP="00D754F1">
      <w:pPr>
        <w:spacing w:after="0"/>
        <w:jc w:val="both"/>
        <w:rPr>
          <w:rFonts w:ascii="Times New Roman" w:eastAsia="Calibri" w:hAnsi="Times New Roman" w:cs="Times New Roman"/>
          <w:color w:val="000000"/>
          <w:sz w:val="24"/>
          <w:szCs w:val="24"/>
        </w:rPr>
      </w:pPr>
      <w:proofErr w:type="spellStart"/>
      <w:r w:rsidRPr="00D754F1">
        <w:rPr>
          <w:rFonts w:ascii="Times New Roman" w:eastAsia="Calibri" w:hAnsi="Times New Roman" w:cs="Times New Roman"/>
          <w:color w:val="000000"/>
          <w:sz w:val="24"/>
          <w:szCs w:val="24"/>
        </w:rPr>
        <w:t>Toxicokenetics</w:t>
      </w:r>
      <w:proofErr w:type="spellEnd"/>
      <w:r w:rsidRPr="00D754F1">
        <w:rPr>
          <w:rFonts w:ascii="Times New Roman" w:eastAsia="Calibri" w:hAnsi="Times New Roman" w:cs="Times New Roman"/>
          <w:color w:val="000000"/>
          <w:sz w:val="24"/>
          <w:szCs w:val="24"/>
        </w:rPr>
        <w:t xml:space="preserve"> and </w:t>
      </w:r>
      <w:proofErr w:type="spellStart"/>
      <w:r w:rsidRPr="00D754F1">
        <w:rPr>
          <w:rFonts w:ascii="Times New Roman" w:eastAsia="Calibri" w:hAnsi="Times New Roman" w:cs="Times New Roman"/>
          <w:color w:val="000000"/>
          <w:sz w:val="24"/>
          <w:szCs w:val="24"/>
        </w:rPr>
        <w:t>Toxicodynamics</w:t>
      </w:r>
      <w:proofErr w:type="spellEnd"/>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 xml:space="preserve">How do we determine if a chemical is </w:t>
      </w:r>
      <w:proofErr w:type="gramStart"/>
      <w:r w:rsidRPr="00D754F1">
        <w:rPr>
          <w:rFonts w:ascii="Times New Roman" w:eastAsia="Calibri" w:hAnsi="Times New Roman" w:cs="Times New Roman"/>
          <w:color w:val="000000"/>
          <w:sz w:val="24"/>
          <w:szCs w:val="24"/>
        </w:rPr>
        <w:t>harmful</w:t>
      </w:r>
      <w:proofErr w:type="gramEnd"/>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Distribution and Storage of Toxicants</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Risk assessment I: Hazard identification – Dose-</w:t>
      </w:r>
      <w:proofErr w:type="spellStart"/>
      <w:r w:rsidRPr="00D754F1">
        <w:rPr>
          <w:rFonts w:ascii="Times New Roman" w:eastAsia="Calibri" w:hAnsi="Times New Roman" w:cs="Times New Roman"/>
          <w:color w:val="000000"/>
          <w:sz w:val="24"/>
          <w:szCs w:val="24"/>
        </w:rPr>
        <w:t>reponse</w:t>
      </w:r>
      <w:proofErr w:type="spellEnd"/>
      <w:r w:rsidRPr="00D754F1">
        <w:rPr>
          <w:rFonts w:ascii="Times New Roman" w:eastAsia="Calibri" w:hAnsi="Times New Roman" w:cs="Times New Roman"/>
          <w:color w:val="000000"/>
          <w:sz w:val="24"/>
          <w:szCs w:val="24"/>
        </w:rPr>
        <w:t xml:space="preserve"> assessment</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Risk assessment II: Exposure assessment and Absorption of Toxicants</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lastRenderedPageBreak/>
        <w:t xml:space="preserve">Effects of contaminants to individual (sub-lethal, acute and chronic effects) and population </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 xml:space="preserve">Effects of contaminants to communities and ecosystems </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Times New Roman" w:hAnsi="Times New Roman" w:cs="Times New Roman"/>
          <w:color w:val="000000"/>
          <w:szCs w:val="24"/>
        </w:rPr>
        <w:t>Landscape to Global effects</w:t>
      </w:r>
    </w:p>
    <w:p w:rsidR="00D754F1" w:rsidRPr="00D754F1" w:rsidRDefault="00D754F1" w:rsidP="00D754F1">
      <w:pPr>
        <w:spacing w:after="0"/>
        <w:jc w:val="both"/>
        <w:rPr>
          <w:rFonts w:ascii="Times New Roman" w:eastAsia="Times New Roman" w:hAnsi="Times New Roman" w:cs="Times New Roman"/>
          <w:b/>
          <w:color w:val="000000"/>
          <w:sz w:val="24"/>
          <w:szCs w:val="24"/>
        </w:rPr>
      </w:pPr>
    </w:p>
    <w:p w:rsidR="00D754F1" w:rsidRPr="00D754F1" w:rsidRDefault="00D754F1" w:rsidP="00D754F1">
      <w:pPr>
        <w:spacing w:after="0"/>
        <w:jc w:val="both"/>
        <w:rPr>
          <w:rFonts w:ascii="Times New Roman" w:eastAsia="Times New Roman" w:hAnsi="Times New Roman" w:cs="Times New Roman"/>
          <w:b/>
          <w:color w:val="000000"/>
          <w:sz w:val="24"/>
          <w:szCs w:val="24"/>
        </w:rPr>
      </w:pPr>
      <w:r w:rsidRPr="00D754F1">
        <w:rPr>
          <w:rFonts w:ascii="Times New Roman" w:eastAsia="Times New Roman" w:hAnsi="Times New Roman" w:cs="Times New Roman"/>
          <w:b/>
          <w:color w:val="000000"/>
          <w:sz w:val="24"/>
          <w:szCs w:val="24"/>
        </w:rPr>
        <w:t>C. Reference Literature</w:t>
      </w:r>
    </w:p>
    <w:p w:rsidR="00D754F1" w:rsidRPr="00D754F1" w:rsidRDefault="00D754F1" w:rsidP="00D754F1">
      <w:pPr>
        <w:spacing w:after="0"/>
        <w:jc w:val="both"/>
        <w:rPr>
          <w:rFonts w:ascii="Times New Roman" w:eastAsia="Calibri" w:hAnsi="Times New Roman" w:cs="Times New Roman"/>
          <w:color w:val="000000"/>
          <w:sz w:val="24"/>
          <w:szCs w:val="24"/>
        </w:rPr>
      </w:pPr>
      <w:r w:rsidRPr="00D754F1">
        <w:rPr>
          <w:rFonts w:ascii="Times New Roman" w:eastAsia="Calibri" w:hAnsi="Times New Roman" w:cs="Times New Roman"/>
          <w:color w:val="000000"/>
          <w:sz w:val="24"/>
          <w:szCs w:val="24"/>
        </w:rPr>
        <w:t xml:space="preserve">- A Textbook of Modern Toxicology. </w:t>
      </w:r>
      <w:proofErr w:type="gramStart"/>
      <w:r w:rsidRPr="00D754F1">
        <w:rPr>
          <w:rFonts w:ascii="Times New Roman" w:eastAsia="Calibri" w:hAnsi="Times New Roman" w:cs="Times New Roman"/>
          <w:color w:val="000000"/>
          <w:sz w:val="24"/>
          <w:szCs w:val="24"/>
        </w:rPr>
        <w:t>Third Edition.</w:t>
      </w:r>
      <w:proofErr w:type="gramEnd"/>
      <w:r w:rsidRPr="00D754F1">
        <w:rPr>
          <w:rFonts w:ascii="Times New Roman" w:eastAsia="Calibri" w:hAnsi="Times New Roman" w:cs="Times New Roman"/>
          <w:color w:val="000000"/>
          <w:sz w:val="24"/>
          <w:szCs w:val="24"/>
        </w:rPr>
        <w:t xml:space="preserve"> 2004. E. Hodgson (Ed.). </w:t>
      </w:r>
      <w:proofErr w:type="gramStart"/>
      <w:r w:rsidRPr="00D754F1">
        <w:rPr>
          <w:rFonts w:ascii="Times New Roman" w:eastAsia="Calibri" w:hAnsi="Times New Roman" w:cs="Times New Roman"/>
          <w:color w:val="000000"/>
          <w:sz w:val="24"/>
          <w:szCs w:val="24"/>
        </w:rPr>
        <w:t>John Wiley &amp; Sons, Inc.</w:t>
      </w:r>
      <w:proofErr w:type="gramEnd"/>
    </w:p>
    <w:p w:rsidR="00E62905" w:rsidRDefault="00D754F1" w:rsidP="00D754F1">
      <w:r w:rsidRPr="00D754F1">
        <w:rPr>
          <w:rFonts w:ascii="Times New Roman" w:eastAsia="Times New Roman" w:hAnsi="Times New Roman" w:cs="Times New Roman"/>
          <w:color w:val="000000"/>
          <w:sz w:val="24"/>
          <w:szCs w:val="24"/>
        </w:rPr>
        <w:t>- Principles and Practice of Toxicology in Public Health (2</w:t>
      </w:r>
      <w:r w:rsidRPr="00D754F1">
        <w:rPr>
          <w:rFonts w:ascii="Times New Roman" w:eastAsia="Times New Roman" w:hAnsi="Times New Roman" w:cs="Times New Roman"/>
          <w:color w:val="000000"/>
          <w:sz w:val="24"/>
          <w:szCs w:val="24"/>
          <w:vertAlign w:val="superscript"/>
        </w:rPr>
        <w:t>nd</w:t>
      </w:r>
      <w:r w:rsidRPr="00D754F1">
        <w:rPr>
          <w:rFonts w:ascii="Times New Roman" w:eastAsia="Times New Roman" w:hAnsi="Times New Roman" w:cs="Times New Roman"/>
          <w:color w:val="000000"/>
          <w:sz w:val="24"/>
          <w:szCs w:val="24"/>
        </w:rPr>
        <w:t xml:space="preserve"> Edition). </w:t>
      </w:r>
      <w:r w:rsidRPr="00D754F1">
        <w:rPr>
          <w:rFonts w:ascii="Times New Roman" w:eastAsia="Times New Roman" w:hAnsi="Times New Roman" w:cs="Times New Roman"/>
          <w:color w:val="000000"/>
          <w:sz w:val="24"/>
          <w:szCs w:val="24"/>
          <w:lang w:val="fr-FR"/>
        </w:rPr>
        <w:t>Ira S. Richards. 2013, 522 pages</w:t>
      </w:r>
    </w:p>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121BB"/>
    <w:multiLevelType w:val="hybridMultilevel"/>
    <w:tmpl w:val="55389F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54F1"/>
    <w:rsid w:val="006E186F"/>
    <w:rsid w:val="00A616D1"/>
    <w:rsid w:val="00AC2ABF"/>
    <w:rsid w:val="00D754F1"/>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2016-10-10T09:59:00Z</dcterms:created>
  <dcterms:modified xsi:type="dcterms:W3CDTF">2016-10-10T09:59:00Z</dcterms:modified>
</cp:coreProperties>
</file>