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3" w:type="dxa"/>
        <w:tblInd w:w="-492" w:type="dxa"/>
        <w:tblLayout w:type="fixed"/>
        <w:tblLook w:val="01E0"/>
      </w:tblPr>
      <w:tblGrid>
        <w:gridCol w:w="2585"/>
        <w:gridCol w:w="7938"/>
      </w:tblGrid>
      <w:tr w:rsidR="00052B6A" w:rsidRPr="00B16D53" w:rsidTr="00CF7A45">
        <w:trPr>
          <w:trHeight w:val="125"/>
        </w:trPr>
        <w:tc>
          <w:tcPr>
            <w:tcW w:w="10523" w:type="dxa"/>
            <w:gridSpan w:val="2"/>
            <w:shd w:val="clear" w:color="auto" w:fill="auto"/>
            <w:vAlign w:val="center"/>
          </w:tcPr>
          <w:p w:rsidR="00052B6A" w:rsidRPr="00B16D53" w:rsidRDefault="00052B6A" w:rsidP="00052B6A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shadow/>
                <w:sz w:val="28"/>
                <w:szCs w:val="28"/>
              </w:rPr>
            </w:pP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/>
              <w:ind w:left="0" w:firstLine="0"/>
              <w:jc w:val="righ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  <w:noProof/>
                <w:sz w:val="24"/>
                <w:lang w:val="vi-VN" w:eastAsia="vi-V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90170</wp:posOffset>
                  </wp:positionV>
                  <wp:extent cx="1338580" cy="1593215"/>
                  <wp:effectExtent l="19050" t="0" r="0" b="0"/>
                  <wp:wrapSquare wrapText="bothSides"/>
                  <wp:docPr id="3" name="Picture 2" descr="321807_375943859088342_75550438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1807_375943859088342_755504381_o.jpg"/>
                          <pic:cNvPicPr/>
                        </pic:nvPicPr>
                        <pic:blipFill>
                          <a:blip r:embed="rId5"/>
                          <a:srcRect l="45596" t="15337" r="14877" b="20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052B6A" w:rsidP="00052B6A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b w:val="0"/>
                <w:sz w:val="24"/>
              </w:rPr>
            </w:pPr>
            <w:r w:rsidRPr="00B16D53">
              <w:rPr>
                <w:rFonts w:asciiTheme="majorHAnsi" w:hAnsiTheme="majorHAnsi" w:cstheme="majorHAnsi"/>
                <w:shadow/>
                <w:sz w:val="28"/>
                <w:szCs w:val="28"/>
              </w:rPr>
              <w:t>BUI Van Hoi</w:t>
            </w:r>
            <w:r w:rsidR="00B16D53">
              <w:rPr>
                <w:rFonts w:asciiTheme="majorHAnsi" w:hAnsiTheme="majorHAnsi" w:cstheme="majorHAnsi"/>
                <w:shadow/>
                <w:sz w:val="28"/>
                <w:szCs w:val="28"/>
              </w:rPr>
              <w:t>, Ph</w:t>
            </w:r>
            <w:r w:rsidRPr="00B16D53">
              <w:rPr>
                <w:rFonts w:asciiTheme="majorHAnsi" w:hAnsiTheme="majorHAnsi" w:cstheme="majorHAnsi"/>
                <w:shadow/>
                <w:sz w:val="28"/>
                <w:szCs w:val="28"/>
              </w:rPr>
              <w:t>D</w:t>
            </w:r>
          </w:p>
          <w:p w:rsidR="00052B6A" w:rsidRPr="00E418D9" w:rsidRDefault="00E418D9" w:rsidP="00052B6A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sz w:val="24"/>
                <w:lang w:val="vi-VN"/>
              </w:rPr>
            </w:pPr>
            <w:r w:rsidRPr="00E418D9">
              <w:rPr>
                <w:rFonts w:asciiTheme="majorHAnsi" w:hAnsiTheme="majorHAnsi" w:cstheme="majorHAnsi"/>
                <w:sz w:val="24"/>
              </w:rPr>
              <w:t>Lecturer</w:t>
            </w:r>
          </w:p>
          <w:p w:rsidR="00052B6A" w:rsidRPr="00E418D9" w:rsidRDefault="00052B6A" w:rsidP="00052B6A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b w:val="0"/>
                <w:sz w:val="24"/>
                <w:lang w:val="vi-VN"/>
              </w:rPr>
            </w:pPr>
            <w:r w:rsidRPr="00B16D53">
              <w:rPr>
                <w:rFonts w:asciiTheme="majorHAnsi" w:hAnsiTheme="majorHAnsi" w:cstheme="majorHAnsi"/>
                <w:b w:val="0"/>
                <w:sz w:val="24"/>
              </w:rPr>
              <w:t xml:space="preserve">Department of Water, Environment and Oceanography </w:t>
            </w:r>
            <w:r w:rsidR="00E418D9">
              <w:rPr>
                <w:rFonts w:asciiTheme="majorHAnsi" w:hAnsiTheme="majorHAnsi" w:cstheme="majorHAnsi"/>
                <w:b w:val="0"/>
                <w:sz w:val="24"/>
                <w:lang w:val="vi-VN"/>
              </w:rPr>
              <w:t>(WEO)</w:t>
            </w:r>
          </w:p>
          <w:p w:rsidR="00052B6A" w:rsidRPr="00B16D53" w:rsidRDefault="00052B6A" w:rsidP="00052B6A">
            <w:pPr>
              <w:rPr>
                <w:rFonts w:asciiTheme="majorHAnsi" w:eastAsia="SimSun" w:hAnsiTheme="majorHAnsi" w:cstheme="majorHAnsi"/>
                <w:spacing w:val="-6"/>
                <w:kern w:val="1"/>
                <w:sz w:val="22"/>
                <w:szCs w:val="22"/>
                <w:lang w:val="en-US" w:eastAsia="zh-CN" w:bidi="hi-IN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>University of Science and Technology of Hanoi (USTH)</w:t>
            </w:r>
          </w:p>
          <w:p w:rsidR="00052B6A" w:rsidRPr="00B16D53" w:rsidRDefault="00052B6A" w:rsidP="00052B6A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b w:val="0"/>
                <w:sz w:val="24"/>
              </w:rPr>
            </w:pPr>
            <w:r w:rsidRPr="00B16D53">
              <w:rPr>
                <w:rFonts w:asciiTheme="majorHAnsi" w:hAnsiTheme="majorHAnsi" w:cstheme="majorHAnsi"/>
                <w:b w:val="0"/>
                <w:sz w:val="24"/>
              </w:rPr>
              <w:t>Date of birth: 04 August 1983</w:t>
            </w:r>
          </w:p>
          <w:p w:rsidR="00052B6A" w:rsidRPr="00B16D53" w:rsidRDefault="00052B6A" w:rsidP="00052B6A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b w:val="0"/>
                <w:sz w:val="24"/>
              </w:rPr>
            </w:pPr>
            <w:r w:rsidRPr="00B16D53">
              <w:rPr>
                <w:rFonts w:asciiTheme="majorHAnsi" w:hAnsiTheme="majorHAnsi" w:cstheme="majorHAnsi"/>
                <w:b w:val="0"/>
                <w:sz w:val="24"/>
              </w:rPr>
              <w:t>Nationality:  Vietnamese</w:t>
            </w:r>
          </w:p>
          <w:p w:rsidR="00052B6A" w:rsidRPr="00B16D53" w:rsidRDefault="00052B6A" w:rsidP="00052B6A">
            <w:pPr>
              <w:spacing w:line="288" w:lineRule="auto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noProof/>
                <w:lang w:val="vi-VN" w:eastAsia="vi-VN"/>
              </w:rPr>
              <w:drawing>
                <wp:inline distT="0" distB="0" distL="0" distR="0">
                  <wp:extent cx="177165" cy="177165"/>
                  <wp:effectExtent l="19050" t="0" r="0" b="0"/>
                  <wp:docPr id="4" name="Picture 80" descr="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D53">
              <w:rPr>
                <w:rFonts w:asciiTheme="majorHAnsi" w:hAnsiTheme="majorHAnsi" w:cstheme="majorHAnsi"/>
                <w:lang w:val="en-US"/>
              </w:rPr>
              <w:t xml:space="preserve">    +84 9 82 87 58 83</w:t>
            </w:r>
          </w:p>
          <w:p w:rsidR="00052B6A" w:rsidRPr="00B16D53" w:rsidRDefault="00052B6A" w:rsidP="00052B6A">
            <w:pPr>
              <w:spacing w:line="288" w:lineRule="auto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noProof/>
                <w:lang w:val="vi-VN" w:eastAsia="vi-VN"/>
              </w:rPr>
              <w:drawing>
                <wp:inline distT="0" distB="0" distL="0" distR="0">
                  <wp:extent cx="265430" cy="250825"/>
                  <wp:effectExtent l="19050" t="0" r="1270" b="0"/>
                  <wp:docPr id="9" name="Picture 81" descr="email_s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email_s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D53">
              <w:rPr>
                <w:rFonts w:asciiTheme="majorHAnsi" w:hAnsiTheme="majorHAnsi" w:cstheme="majorHAnsi"/>
                <w:lang w:val="en-US"/>
              </w:rPr>
              <w:t xml:space="preserve">   bui-van.hoi@usth.edu.vn</w:t>
            </w:r>
          </w:p>
          <w:p w:rsidR="00052B6A" w:rsidRPr="00B16D53" w:rsidRDefault="00052B6A" w:rsidP="00253E94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b w:val="0"/>
                <w:color w:val="3366FF"/>
                <w:sz w:val="26"/>
                <w:szCs w:val="26"/>
              </w:rPr>
            </w:pP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/>
              <w:ind w:left="0" w:firstLine="0"/>
              <w:jc w:val="right"/>
              <w:rPr>
                <w:rFonts w:asciiTheme="majorHAnsi" w:hAnsiTheme="majorHAnsi" w:cstheme="majorHAnsi"/>
                <w:noProof/>
                <w:sz w:val="24"/>
                <w:lang w:eastAsia="vi-V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052B6A" w:rsidP="00052B6A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shadow/>
                <w:sz w:val="28"/>
                <w:szCs w:val="28"/>
              </w:rPr>
            </w:pP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/>
              <w:ind w:left="0" w:firstLine="0"/>
              <w:jc w:val="righ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</w:rPr>
              <w:object w:dxaOrig="1830" w:dyaOrig="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95pt;height:3.55pt" o:ole="">
                  <v:imagedata r:id="rId8" o:title=""/>
                </v:shape>
                <o:OLEObject Type="Embed" ProgID="PBrush" ShapeID="_x0000_i1025" DrawAspect="Content" ObjectID="_1502527356" r:id="rId9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b w:val="0"/>
                <w:color w:val="3366FF"/>
                <w:sz w:val="26"/>
                <w:szCs w:val="26"/>
              </w:rPr>
            </w:pPr>
            <w:r w:rsidRPr="00B16D53">
              <w:rPr>
                <w:rFonts w:asciiTheme="majorHAnsi" w:hAnsiTheme="majorHAnsi" w:cstheme="majorHAnsi"/>
                <w:color w:val="3366FF"/>
                <w:sz w:val="26"/>
                <w:szCs w:val="26"/>
              </w:rPr>
              <w:t xml:space="preserve">ACADEMIC QUALIFICATIONS </w:t>
            </w:r>
          </w:p>
        </w:tc>
      </w:tr>
      <w:tr w:rsidR="001473C1" w:rsidRPr="00B16D53" w:rsidTr="00B16D53">
        <w:trPr>
          <w:trHeight w:val="125"/>
        </w:trPr>
        <w:tc>
          <w:tcPr>
            <w:tcW w:w="2585" w:type="dxa"/>
            <w:shd w:val="clear" w:color="auto" w:fill="auto"/>
          </w:tcPr>
          <w:p w:rsidR="001473C1" w:rsidRPr="00B16D53" w:rsidRDefault="001473C1" w:rsidP="00B16D53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473C1" w:rsidRPr="00B16D53" w:rsidRDefault="001473C1" w:rsidP="00253E94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color w:val="3366FF"/>
                <w:sz w:val="26"/>
                <w:szCs w:val="26"/>
              </w:rPr>
            </w:pP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</w:tcPr>
          <w:p w:rsidR="00052B6A" w:rsidRPr="00B16D53" w:rsidRDefault="00052B6A" w:rsidP="00B16D53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  <w:sz w:val="24"/>
              </w:rPr>
              <w:t>2010-2013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B16D53" w:rsidP="00253E94">
            <w:pPr>
              <w:spacing w:line="288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>PhD</w:t>
            </w:r>
            <w:r w:rsidR="00052B6A" w:rsidRPr="00B16D53">
              <w:rPr>
                <w:rFonts w:asciiTheme="majorHAnsi" w:hAnsiTheme="majorHAnsi" w:cstheme="majorHAnsi"/>
                <w:lang w:val="en-US"/>
              </w:rPr>
              <w:t xml:space="preserve"> students at University Bordeaux 1 (Bordeaux, France)</w:t>
            </w:r>
          </w:p>
          <w:p w:rsidR="00052B6A" w:rsidRPr="00B16D53" w:rsidRDefault="00052B6A" w:rsidP="00253E94">
            <w:pPr>
              <w:spacing w:line="288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 xml:space="preserve">Laboratory of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Physico-Toxico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Chemistry (LPTC) – UMR 5805 EPOC</w:t>
            </w:r>
          </w:p>
          <w:p w:rsidR="00052B6A" w:rsidRPr="00B16D53" w:rsidRDefault="00052B6A" w:rsidP="00253E94">
            <w:pPr>
              <w:spacing w:line="288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 xml:space="preserve">Specialty : Analytical Chemistry and Environment </w:t>
            </w:r>
          </w:p>
          <w:p w:rsidR="00052B6A" w:rsidRPr="00B16D53" w:rsidRDefault="00052B6A" w:rsidP="00253E94">
            <w:pPr>
              <w:rPr>
                <w:rFonts w:asciiTheme="majorHAnsi" w:hAnsiTheme="majorHAnsi" w:cstheme="majorHAnsi"/>
                <w:lang w:val="vi-VN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 xml:space="preserve">Subject: </w:t>
            </w:r>
            <w:r w:rsidR="00B16D53">
              <w:rPr>
                <w:rFonts w:asciiTheme="majorHAnsi" w:hAnsiTheme="majorHAnsi" w:cstheme="majorHAnsi"/>
                <w:lang w:val="vi-VN"/>
              </w:rPr>
              <w:t>“</w:t>
            </w:r>
            <w:r w:rsidRPr="00B16D53">
              <w:rPr>
                <w:rFonts w:asciiTheme="majorHAnsi" w:hAnsiTheme="majorHAnsi" w:cstheme="majorHAnsi"/>
                <w:lang w:val="en-US"/>
              </w:rPr>
              <w:t xml:space="preserve">Contribution a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l’etude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de la presence et du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devenir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des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residus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de medicaments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dans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les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compartiments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aquatiques</w:t>
            </w:r>
            <w:proofErr w:type="spellEnd"/>
            <w:r w:rsidR="00B16D53">
              <w:rPr>
                <w:rFonts w:asciiTheme="majorHAnsi" w:hAnsiTheme="majorHAnsi" w:cstheme="majorHAnsi"/>
                <w:lang w:val="vi-VN"/>
              </w:rPr>
              <w:t>”</w:t>
            </w: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</w:tcPr>
          <w:p w:rsidR="00052B6A" w:rsidRPr="00B16D53" w:rsidRDefault="00052B6A" w:rsidP="00B16D53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  <w:sz w:val="24"/>
              </w:rPr>
              <w:t>2008-2009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/>
              <w:ind w:left="0" w:firstLine="0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proofErr w:type="gramStart"/>
            <w:r w:rsidRPr="00B16D53">
              <w:rPr>
                <w:rFonts w:asciiTheme="majorHAnsi" w:hAnsiTheme="majorHAnsi" w:cstheme="majorHAnsi"/>
                <w:b w:val="0"/>
                <w:sz w:val="24"/>
              </w:rPr>
              <w:t>Master 2 student, University of South Toulon-</w:t>
            </w:r>
            <w:proofErr w:type="spellStart"/>
            <w:r w:rsidRPr="00B16D53">
              <w:rPr>
                <w:rFonts w:asciiTheme="majorHAnsi" w:hAnsiTheme="majorHAnsi" w:cstheme="majorHAnsi"/>
                <w:b w:val="0"/>
                <w:sz w:val="24"/>
              </w:rPr>
              <w:t>Var</w:t>
            </w:r>
            <w:proofErr w:type="spellEnd"/>
            <w:r w:rsidRPr="00B16D53">
              <w:rPr>
                <w:rFonts w:asciiTheme="majorHAnsi" w:hAnsiTheme="majorHAnsi" w:cstheme="majorHAnsi"/>
                <w:b w:val="0"/>
                <w:sz w:val="24"/>
              </w:rPr>
              <w:t xml:space="preserve"> (France).</w:t>
            </w:r>
            <w:proofErr w:type="gramEnd"/>
          </w:p>
          <w:p w:rsidR="00052B6A" w:rsidRPr="00B16D53" w:rsidRDefault="00052B6A" w:rsidP="00253E94">
            <w:pPr>
              <w:spacing w:line="288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>Specialty: Organic Materials Nanostructure and Durability (MOND)</w:t>
            </w:r>
          </w:p>
          <w:p w:rsidR="00052B6A" w:rsidRPr="00B16D53" w:rsidRDefault="00052B6A" w:rsidP="00253E9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vi-VN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 xml:space="preserve">Subject: </w:t>
            </w:r>
            <w:r w:rsidR="00B16D53">
              <w:rPr>
                <w:rFonts w:asciiTheme="majorHAnsi" w:hAnsiTheme="majorHAnsi" w:cstheme="majorHAnsi"/>
                <w:lang w:val="vi-VN"/>
              </w:rPr>
              <w:t>“</w:t>
            </w:r>
            <w:r w:rsidRPr="00B16D53">
              <w:rPr>
                <w:rFonts w:asciiTheme="majorHAnsi" w:hAnsiTheme="majorHAnsi" w:cstheme="majorHAnsi"/>
                <w:lang w:val="en-US"/>
              </w:rPr>
              <w:t xml:space="preserve">Etude du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comportement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des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peintures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marines en immersion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dans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l’eau</w:t>
            </w:r>
            <w:proofErr w:type="spellEnd"/>
            <w:r w:rsidRPr="00B16D53">
              <w:rPr>
                <w:rFonts w:asciiTheme="majorHAnsi" w:hAnsiTheme="majorHAnsi" w:cstheme="majorHAnsi"/>
                <w:lang w:val="en-US"/>
              </w:rPr>
              <w:t xml:space="preserve"> de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mer</w:t>
            </w:r>
            <w:proofErr w:type="spellEnd"/>
            <w:r w:rsidR="00B16D53">
              <w:rPr>
                <w:rFonts w:asciiTheme="majorHAnsi" w:hAnsiTheme="majorHAnsi" w:cstheme="majorHAnsi"/>
                <w:lang w:val="vi-VN"/>
              </w:rPr>
              <w:t>”</w:t>
            </w: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</w:tcPr>
          <w:p w:rsidR="00052B6A" w:rsidRPr="00B16D53" w:rsidRDefault="00052B6A" w:rsidP="00B16D53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  <w:sz w:val="24"/>
              </w:rPr>
              <w:t>2002-2006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 w:after="120"/>
              <w:ind w:left="0" w:firstLine="0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B16D53">
              <w:rPr>
                <w:rFonts w:asciiTheme="majorHAnsi" w:hAnsiTheme="majorHAnsi" w:cstheme="majorHAnsi"/>
                <w:b w:val="0"/>
                <w:sz w:val="24"/>
              </w:rPr>
              <w:t>Graduated at University of Science, Vietnam National University</w:t>
            </w:r>
          </w:p>
          <w:p w:rsidR="00052B6A" w:rsidRPr="00B16D53" w:rsidRDefault="00052B6A" w:rsidP="00253E94">
            <w:pPr>
              <w:pStyle w:val="Heading2"/>
              <w:spacing w:before="0" w:after="120"/>
              <w:ind w:left="0" w:firstLine="0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B16D53">
              <w:rPr>
                <w:rFonts w:asciiTheme="majorHAnsi" w:hAnsiTheme="majorHAnsi" w:cstheme="majorHAnsi"/>
                <w:b w:val="0"/>
                <w:sz w:val="24"/>
              </w:rPr>
              <w:t>Specialty: Analytical Chemistry</w:t>
            </w: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 w:after="120"/>
              <w:ind w:left="0" w:firstLine="0"/>
              <w:jc w:val="righ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 w:after="120"/>
              <w:ind w:left="0" w:firstLine="0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/>
              <w:ind w:left="0" w:firstLine="0"/>
              <w:jc w:val="righ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</w:rPr>
              <w:object w:dxaOrig="1830" w:dyaOrig="90">
                <v:shape id="_x0000_i1026" type="#_x0000_t75" style="width:91.95pt;height:3.55pt" o:ole="">
                  <v:imagedata r:id="rId8" o:title=""/>
                </v:shape>
                <o:OLEObject Type="Embed" ProgID="PBrush" ShapeID="_x0000_i1026" DrawAspect="Content" ObjectID="_1502527357" r:id="rId10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052B6A" w:rsidP="00253E94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color w:val="3366FF"/>
                <w:sz w:val="26"/>
                <w:szCs w:val="26"/>
              </w:rPr>
            </w:pPr>
            <w:r w:rsidRPr="00B16D53">
              <w:rPr>
                <w:rFonts w:asciiTheme="majorHAnsi" w:hAnsiTheme="majorHAnsi" w:cstheme="majorHAnsi"/>
                <w:color w:val="3366FF"/>
                <w:sz w:val="26"/>
                <w:szCs w:val="26"/>
              </w:rPr>
              <w:t>RESEARCH EXPERIENCES</w:t>
            </w:r>
          </w:p>
        </w:tc>
      </w:tr>
      <w:tr w:rsidR="001473C1" w:rsidRPr="00B16D53" w:rsidTr="00B16D53">
        <w:trPr>
          <w:trHeight w:val="284"/>
        </w:trPr>
        <w:tc>
          <w:tcPr>
            <w:tcW w:w="2585" w:type="dxa"/>
            <w:shd w:val="clear" w:color="auto" w:fill="auto"/>
          </w:tcPr>
          <w:p w:rsidR="001473C1" w:rsidRPr="00B16D53" w:rsidRDefault="001473C1" w:rsidP="00B16D53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1473C1" w:rsidRPr="00B16D53" w:rsidRDefault="001473C1" w:rsidP="00253E94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color w:val="3366FF"/>
                <w:sz w:val="26"/>
                <w:szCs w:val="26"/>
              </w:rPr>
            </w:pP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</w:tcPr>
          <w:p w:rsidR="00052B6A" w:rsidRPr="00B16D53" w:rsidRDefault="00052B6A" w:rsidP="00B16D53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  <w:sz w:val="24"/>
              </w:rPr>
              <w:t>2014-present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052B6A" w:rsidP="00253E94">
            <w:pPr>
              <w:spacing w:after="120" w:line="288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>Lecturer and Researcher in WEO department – USTH</w:t>
            </w:r>
          </w:p>
          <w:p w:rsidR="00052B6A" w:rsidRPr="00B16D53" w:rsidRDefault="00052B6A" w:rsidP="00253E94">
            <w:pPr>
              <w:spacing w:after="120" w:line="288" w:lineRule="auto"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</w:tcPr>
          <w:p w:rsidR="00052B6A" w:rsidRPr="00B16D53" w:rsidRDefault="00052B6A" w:rsidP="00B16D53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  <w:sz w:val="24"/>
              </w:rPr>
              <w:t>2010 – 2013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8551BF" w:rsidRDefault="00B16D53" w:rsidP="00253E94">
            <w:pPr>
              <w:spacing w:after="120" w:line="288" w:lineRule="auto"/>
              <w:jc w:val="both"/>
              <w:rPr>
                <w:rFonts w:asciiTheme="majorHAnsi" w:hAnsiTheme="majorHAnsi" w:cstheme="majorHAnsi"/>
                <w:lang w:val="vi-VN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>PhD</w:t>
            </w:r>
            <w:r w:rsidR="00052B6A" w:rsidRPr="00B16D53">
              <w:rPr>
                <w:rFonts w:asciiTheme="majorHAnsi" w:hAnsiTheme="majorHAnsi" w:cstheme="majorHAnsi"/>
                <w:lang w:val="en-US"/>
              </w:rPr>
              <w:t xml:space="preserve"> student in laboratory of </w:t>
            </w:r>
            <w:proofErr w:type="spellStart"/>
            <w:r w:rsidR="00052B6A" w:rsidRPr="00B16D53">
              <w:rPr>
                <w:rFonts w:asciiTheme="majorHAnsi" w:hAnsiTheme="majorHAnsi" w:cstheme="majorHAnsi"/>
                <w:lang w:val="en-US"/>
              </w:rPr>
              <w:t>physico-toxico</w:t>
            </w:r>
            <w:proofErr w:type="spellEnd"/>
            <w:r w:rsidR="00052B6A" w:rsidRPr="00B16D53">
              <w:rPr>
                <w:rFonts w:asciiTheme="majorHAnsi" w:hAnsiTheme="majorHAnsi" w:cstheme="majorHAnsi"/>
                <w:lang w:val="en-US"/>
              </w:rPr>
              <w:t xml:space="preserve"> che</w:t>
            </w:r>
            <w:r w:rsidR="008551BF">
              <w:rPr>
                <w:rFonts w:asciiTheme="majorHAnsi" w:hAnsiTheme="majorHAnsi" w:cstheme="majorHAnsi"/>
                <w:lang w:val="en-US"/>
              </w:rPr>
              <w:t xml:space="preserve">mistry, University of Bordeaux </w:t>
            </w:r>
          </w:p>
          <w:p w:rsidR="00052B6A" w:rsidRPr="00B16D53" w:rsidRDefault="00052B6A" w:rsidP="00253E94">
            <w:pPr>
              <w:spacing w:after="120" w:line="288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>Performance of two projects (MEDSEINE and TOXSTEP):</w:t>
            </w:r>
          </w:p>
          <w:p w:rsidR="00052B6A" w:rsidRPr="00B16D53" w:rsidRDefault="00052B6A" w:rsidP="00253E94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85" w:line="240" w:lineRule="auto"/>
              <w:ind w:left="401" w:right="44" w:hanging="355"/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 xml:space="preserve">Extraction of pharmaceutical residues in </w:t>
            </w:r>
            <w:proofErr w:type="spellStart"/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>suface</w:t>
            </w:r>
            <w:proofErr w:type="spellEnd"/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 xml:space="preserve"> water and effluents of WWTP by using solid-liquid extraction (SPE)</w:t>
            </w:r>
          </w:p>
          <w:p w:rsidR="00052B6A" w:rsidRPr="00B16D53" w:rsidRDefault="00052B6A" w:rsidP="00253E94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85" w:line="240" w:lineRule="auto"/>
              <w:ind w:left="401" w:right="44" w:hanging="355"/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>Application of POCIS method to sampling of pharmaceutical residues in river water</w:t>
            </w:r>
          </w:p>
          <w:p w:rsidR="00052B6A" w:rsidRPr="00B16D53" w:rsidRDefault="00052B6A" w:rsidP="00253E94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85" w:line="240" w:lineRule="auto"/>
              <w:ind w:left="401" w:right="44" w:hanging="355"/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>Experiment on photo-degradation of pharmaceutical residues under solar light and UV light at 254nm</w:t>
            </w:r>
          </w:p>
          <w:p w:rsidR="00052B6A" w:rsidRPr="00B16D53" w:rsidRDefault="00052B6A" w:rsidP="00253E94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85" w:line="240" w:lineRule="auto"/>
              <w:ind w:left="401" w:right="44" w:hanging="355"/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>Performance of analytical chemistry: UV-Vis, HPLC, LC-MSMS, SUNTEST XPS system</w:t>
            </w:r>
          </w:p>
          <w:p w:rsidR="00052B6A" w:rsidRPr="00B16D53" w:rsidRDefault="00052B6A" w:rsidP="00052B6A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85" w:line="240" w:lineRule="auto"/>
              <w:ind w:left="401" w:right="44" w:hanging="355"/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 xml:space="preserve">Data </w:t>
            </w:r>
            <w:r w:rsidR="00B16D53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>analyzing</w:t>
            </w: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>Graphpad</w:t>
            </w:r>
            <w:proofErr w:type="spellEnd"/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 xml:space="preserve"> prism V. 5.0, Excel, </w:t>
            </w:r>
            <w:proofErr w:type="spellStart"/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>Chemdraw</w:t>
            </w:r>
            <w:proofErr w:type="spellEnd"/>
          </w:p>
          <w:p w:rsidR="00052B6A" w:rsidRPr="00B16D53" w:rsidRDefault="00052B6A" w:rsidP="00704D5B">
            <w:pPr>
              <w:pStyle w:val="ListParagraph"/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85" w:line="240" w:lineRule="auto"/>
              <w:ind w:left="401" w:right="44" w:hanging="355"/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 xml:space="preserve">Other capacities: sampling and pre-treating samples, </w:t>
            </w:r>
            <w:r w:rsidR="001473C1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 xml:space="preserve"> test </w:t>
            </w:r>
            <w:proofErr w:type="spellStart"/>
            <w:r w:rsidR="00704D5B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>micro</w:t>
            </w:r>
            <w:r w:rsidR="001473C1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>tox</w:t>
            </w:r>
            <w:proofErr w:type="spellEnd"/>
            <w:r w:rsidR="00704D5B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 xml:space="preserve"> - EC</w:t>
            </w:r>
            <w:r w:rsidR="00704D5B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vertAlign w:val="subscript"/>
                <w:lang w:eastAsia="zh-CN" w:bidi="hi-IN"/>
              </w:rPr>
              <w:t>50</w:t>
            </w:r>
            <w:r w:rsidR="00704D5B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szCs w:val="24"/>
                <w:lang w:eastAsia="zh-CN" w:bidi="hi-IN"/>
              </w:rPr>
              <w:t xml:space="preserve"> method</w:t>
            </w: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</w:tcPr>
          <w:p w:rsidR="00052B6A" w:rsidRPr="00B16D53" w:rsidRDefault="00052B6A" w:rsidP="00B16D53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  <w:sz w:val="24"/>
              </w:rPr>
              <w:lastRenderedPageBreak/>
              <w:t>2007-2008</w:t>
            </w:r>
          </w:p>
          <w:p w:rsidR="00052B6A" w:rsidRPr="00B16D53" w:rsidRDefault="00052B6A" w:rsidP="00B16D53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b w:val="0"/>
                <w:i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1473C1" w:rsidP="00253E94">
            <w:pPr>
              <w:spacing w:after="120" w:line="288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 xml:space="preserve">Staff of representative of </w:t>
            </w:r>
            <w:proofErr w:type="spellStart"/>
            <w:r w:rsidRPr="00B16D53">
              <w:rPr>
                <w:rFonts w:asciiTheme="majorHAnsi" w:hAnsiTheme="majorHAnsi" w:cstheme="majorHAnsi"/>
                <w:lang w:val="en-US"/>
              </w:rPr>
              <w:t>Analy</w:t>
            </w:r>
            <w:r w:rsidR="00052B6A" w:rsidRPr="00B16D53">
              <w:rPr>
                <w:rFonts w:asciiTheme="majorHAnsi" w:hAnsiTheme="majorHAnsi" w:cstheme="majorHAnsi"/>
                <w:lang w:val="en-US"/>
              </w:rPr>
              <w:t>tik</w:t>
            </w:r>
            <w:proofErr w:type="spellEnd"/>
            <w:r w:rsidR="00052B6A" w:rsidRPr="00B16D53">
              <w:rPr>
                <w:rFonts w:asciiTheme="majorHAnsi" w:hAnsiTheme="majorHAnsi" w:cstheme="majorHAnsi"/>
                <w:lang w:val="en-US"/>
              </w:rPr>
              <w:t xml:space="preserve"> Jena company, Germany in Vietnam</w:t>
            </w:r>
          </w:p>
          <w:p w:rsidR="001473C1" w:rsidRPr="00B16D53" w:rsidRDefault="001473C1" w:rsidP="001473C1">
            <w:pPr>
              <w:pStyle w:val="ListParagraph"/>
              <w:numPr>
                <w:ilvl w:val="0"/>
                <w:numId w:val="3"/>
              </w:numPr>
              <w:spacing w:after="120" w:line="288" w:lineRule="auto"/>
              <w:ind w:left="459" w:hanging="425"/>
              <w:jc w:val="both"/>
              <w:rPr>
                <w:rFonts w:asciiTheme="majorHAnsi" w:hAnsiTheme="majorHAnsi" w:cstheme="majorHAnsi"/>
              </w:rPr>
            </w:pP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 xml:space="preserve">Installing new </w:t>
            </w:r>
            <w:r w:rsidR="00B16D53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>instruments</w:t>
            </w: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 xml:space="preserve"> (UV Vis, AAS)</w:t>
            </w:r>
          </w:p>
          <w:p w:rsidR="001473C1" w:rsidRPr="00B16D53" w:rsidRDefault="00B16D53" w:rsidP="001473C1">
            <w:pPr>
              <w:pStyle w:val="ListParagraph"/>
              <w:numPr>
                <w:ilvl w:val="0"/>
                <w:numId w:val="3"/>
              </w:numPr>
              <w:spacing w:after="120" w:line="288" w:lineRule="auto"/>
              <w:ind w:left="459" w:hanging="425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>Form</w:t>
            </w:r>
            <w:r w:rsidR="001473C1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 xml:space="preserve">ing the </w:t>
            </w: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>customers</w:t>
            </w:r>
            <w:r w:rsidR="001473C1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 xml:space="preserve"> to use the </w:t>
            </w: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>instrument</w:t>
            </w:r>
          </w:p>
          <w:p w:rsidR="001473C1" w:rsidRPr="00B16D53" w:rsidRDefault="001473C1" w:rsidP="00B16D53">
            <w:pPr>
              <w:pStyle w:val="ListParagraph"/>
              <w:numPr>
                <w:ilvl w:val="0"/>
                <w:numId w:val="3"/>
              </w:numPr>
              <w:spacing w:after="120" w:line="288" w:lineRule="auto"/>
              <w:ind w:left="459" w:hanging="425"/>
              <w:jc w:val="both"/>
              <w:rPr>
                <w:rFonts w:asciiTheme="majorHAnsi" w:hAnsiTheme="majorHAnsi" w:cstheme="majorHAnsi"/>
              </w:rPr>
            </w:pP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 xml:space="preserve">Repairing and </w:t>
            </w:r>
            <w:r w:rsidR="00B16D53"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>customer</w:t>
            </w:r>
            <w:r w:rsidRPr="00B16D53">
              <w:rPr>
                <w:rFonts w:asciiTheme="majorHAnsi" w:eastAsia="ArialMT" w:hAnsiTheme="majorHAnsi" w:cstheme="majorHAnsi"/>
                <w:spacing w:val="-6"/>
                <w:kern w:val="1"/>
                <w:sz w:val="24"/>
                <w:lang w:eastAsia="zh-CN" w:bidi="hi-IN"/>
              </w:rPr>
              <w:t xml:space="preserve"> supports</w:t>
            </w:r>
          </w:p>
        </w:tc>
      </w:tr>
      <w:tr w:rsidR="00052B6A" w:rsidRPr="00B16D53" w:rsidTr="00B16D53">
        <w:trPr>
          <w:trHeight w:val="125"/>
        </w:trPr>
        <w:tc>
          <w:tcPr>
            <w:tcW w:w="2585" w:type="dxa"/>
            <w:shd w:val="clear" w:color="auto" w:fill="auto"/>
          </w:tcPr>
          <w:p w:rsidR="00052B6A" w:rsidRPr="00B16D53" w:rsidRDefault="00052B6A" w:rsidP="00B16D53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  <w:sz w:val="24"/>
              </w:rPr>
              <w:t>2006-2007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B6A" w:rsidRPr="00B16D53" w:rsidRDefault="00052B6A" w:rsidP="001473C1">
            <w:pPr>
              <w:spacing w:after="120" w:line="288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16D53">
              <w:rPr>
                <w:rFonts w:asciiTheme="majorHAnsi" w:hAnsiTheme="majorHAnsi" w:cstheme="majorHAnsi"/>
                <w:lang w:val="en-US"/>
              </w:rPr>
              <w:t>Assistant for practical of analytical chemistry- Faculty of chemistry, University of Science</w:t>
            </w:r>
            <w:r w:rsidR="001473C1" w:rsidRPr="00B16D53">
              <w:rPr>
                <w:rFonts w:asciiTheme="majorHAnsi" w:hAnsiTheme="majorHAnsi" w:cstheme="majorHAnsi"/>
                <w:lang w:val="en-US"/>
              </w:rPr>
              <w:t xml:space="preserve"> of Hanoi</w:t>
            </w:r>
            <w:r w:rsidRPr="00B16D53">
              <w:rPr>
                <w:rFonts w:asciiTheme="majorHAnsi" w:hAnsiTheme="majorHAnsi" w:cstheme="majorHAnsi"/>
                <w:lang w:val="en-US"/>
              </w:rPr>
              <w:t>, V</w:t>
            </w:r>
            <w:r w:rsidR="001473C1" w:rsidRPr="00B16D53">
              <w:rPr>
                <w:rFonts w:asciiTheme="majorHAnsi" w:hAnsiTheme="majorHAnsi" w:cstheme="majorHAnsi"/>
                <w:lang w:val="en-US"/>
              </w:rPr>
              <w:t>ietnam National University</w:t>
            </w:r>
            <w:r w:rsidRPr="00B16D53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200B05" w:rsidRPr="00B16D53" w:rsidRDefault="00200B05" w:rsidP="001473C1">
            <w:pPr>
              <w:spacing w:after="120" w:line="288" w:lineRule="auto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D33C87" w:rsidRPr="00B16D53" w:rsidRDefault="00D33C87" w:rsidP="00D33C87">
      <w:pPr>
        <w:rPr>
          <w:rFonts w:asciiTheme="majorHAnsi" w:hAnsiTheme="majorHAnsi" w:cstheme="majorHAnsi"/>
          <w:vanish/>
          <w:lang w:val="en-US"/>
        </w:rPr>
      </w:pPr>
    </w:p>
    <w:tbl>
      <w:tblPr>
        <w:tblW w:w="10523" w:type="dxa"/>
        <w:tblInd w:w="-492" w:type="dxa"/>
        <w:tblLayout w:type="fixed"/>
        <w:tblLook w:val="01E0"/>
      </w:tblPr>
      <w:tblGrid>
        <w:gridCol w:w="2218"/>
        <w:gridCol w:w="367"/>
        <w:gridCol w:w="7938"/>
      </w:tblGrid>
      <w:tr w:rsidR="00845DF1" w:rsidRPr="00B16D53" w:rsidTr="00845DF1">
        <w:trPr>
          <w:trHeight w:val="125"/>
        </w:trPr>
        <w:tc>
          <w:tcPr>
            <w:tcW w:w="2218" w:type="dxa"/>
            <w:shd w:val="clear" w:color="auto" w:fill="auto"/>
          </w:tcPr>
          <w:p w:rsidR="00845DF1" w:rsidRPr="00B16D53" w:rsidRDefault="00845DF1" w:rsidP="008B3823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</w:rPr>
              <w:object w:dxaOrig="1830" w:dyaOrig="90">
                <v:shape id="_x0000_i1027" type="#_x0000_t75" style="width:91.95pt;height:3.55pt" o:ole="">
                  <v:imagedata r:id="rId8" o:title=""/>
                </v:shape>
                <o:OLEObject Type="Embed" ProgID="PBrush" ShapeID="_x0000_i1027" DrawAspect="Content" ObjectID="_1502527358" r:id="rId11"/>
              </w:object>
            </w:r>
          </w:p>
        </w:tc>
        <w:tc>
          <w:tcPr>
            <w:tcW w:w="8305" w:type="dxa"/>
            <w:gridSpan w:val="2"/>
            <w:shd w:val="clear" w:color="auto" w:fill="auto"/>
          </w:tcPr>
          <w:p w:rsidR="00845DF1" w:rsidRPr="00845DF1" w:rsidRDefault="00845DF1" w:rsidP="008B3823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color w:val="3366FF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3366FF"/>
                <w:sz w:val="26"/>
                <w:szCs w:val="26"/>
                <w:lang w:val="vi-VN"/>
              </w:rPr>
              <w:t>PUBLICATION</w:t>
            </w:r>
          </w:p>
        </w:tc>
      </w:tr>
      <w:tr w:rsidR="00845DF1" w:rsidRPr="00B16D53" w:rsidTr="00845DF1">
        <w:trPr>
          <w:trHeight w:val="125"/>
        </w:trPr>
        <w:tc>
          <w:tcPr>
            <w:tcW w:w="2218" w:type="dxa"/>
            <w:shd w:val="clear" w:color="auto" w:fill="auto"/>
          </w:tcPr>
          <w:p w:rsidR="00845DF1" w:rsidRPr="00845DF1" w:rsidRDefault="00845DF1" w:rsidP="00845DF1">
            <w:pPr>
              <w:rPr>
                <w:rFonts w:asciiTheme="majorHAnsi" w:hAnsiTheme="majorHAnsi" w:cstheme="majorHAnsi"/>
                <w:b/>
                <w:lang w:val="vi-VN"/>
              </w:rPr>
            </w:pPr>
            <w:r w:rsidRPr="00845DF1">
              <w:rPr>
                <w:rFonts w:asciiTheme="majorHAnsi" w:hAnsiTheme="majorHAnsi" w:cstheme="majorHAnsi"/>
                <w:b/>
                <w:lang w:val="vi-VN"/>
              </w:rPr>
              <w:t>2015</w:t>
            </w:r>
          </w:p>
        </w:tc>
        <w:tc>
          <w:tcPr>
            <w:tcW w:w="8305" w:type="dxa"/>
            <w:gridSpan w:val="2"/>
            <w:shd w:val="clear" w:color="auto" w:fill="auto"/>
            <w:vAlign w:val="center"/>
          </w:tcPr>
          <w:p w:rsidR="00845DF1" w:rsidRDefault="00845DF1" w:rsidP="00D33C87">
            <w:pPr>
              <w:spacing w:after="120" w:line="288" w:lineRule="auto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Occurrence of 20 pharmaceutical residues in surface water of Seine River. National journal of chemistry, physic and biology, Vietnam, submitted</w:t>
            </w:r>
          </w:p>
          <w:p w:rsidR="00845DF1" w:rsidRPr="00845DF1" w:rsidRDefault="00845DF1" w:rsidP="00845DF1">
            <w:pPr>
              <w:spacing w:after="120" w:line="288" w:lineRule="auto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Occurrence and fate of 9 pharmaceutical residues in effluent of waste water treatment plant. Conference for 40 year’s anniversary of Vietnam Academy of Science and Technology, submitted.</w:t>
            </w:r>
          </w:p>
        </w:tc>
      </w:tr>
      <w:tr w:rsidR="00845DF1" w:rsidRPr="00B16D53" w:rsidTr="008B3823">
        <w:trPr>
          <w:trHeight w:val="760"/>
        </w:trPr>
        <w:tc>
          <w:tcPr>
            <w:tcW w:w="2585" w:type="dxa"/>
            <w:gridSpan w:val="2"/>
            <w:shd w:val="clear" w:color="auto" w:fill="auto"/>
          </w:tcPr>
          <w:p w:rsidR="00845DF1" w:rsidRPr="00B16D53" w:rsidRDefault="00845DF1" w:rsidP="008B3823">
            <w:pPr>
              <w:pStyle w:val="Heading2"/>
              <w:spacing w:before="0"/>
              <w:ind w:left="0" w:firstLine="0"/>
              <w:jc w:val="left"/>
              <w:rPr>
                <w:rFonts w:asciiTheme="majorHAnsi" w:hAnsiTheme="majorHAnsi" w:cstheme="majorHAnsi"/>
                <w:sz w:val="24"/>
              </w:rPr>
            </w:pPr>
            <w:r w:rsidRPr="00B16D53">
              <w:rPr>
                <w:rFonts w:asciiTheme="majorHAnsi" w:hAnsiTheme="majorHAnsi" w:cstheme="majorHAnsi"/>
              </w:rPr>
              <w:object w:dxaOrig="1830" w:dyaOrig="90">
                <v:shape id="_x0000_i1028" type="#_x0000_t75" style="width:91.95pt;height:3.55pt" o:ole="">
                  <v:imagedata r:id="rId8" o:title=""/>
                </v:shape>
                <o:OLEObject Type="Embed" ProgID="PBrush" ShapeID="_x0000_i1028" DrawAspect="Content" ObjectID="_1502527359" r:id="rId12"/>
              </w:object>
            </w:r>
          </w:p>
        </w:tc>
        <w:tc>
          <w:tcPr>
            <w:tcW w:w="7938" w:type="dxa"/>
            <w:shd w:val="clear" w:color="auto" w:fill="auto"/>
          </w:tcPr>
          <w:p w:rsidR="00845DF1" w:rsidRPr="00B16D53" w:rsidRDefault="00845DF1" w:rsidP="008B3823">
            <w:pPr>
              <w:pStyle w:val="Heading2"/>
              <w:spacing w:before="0" w:after="120"/>
              <w:ind w:left="0" w:firstLine="0"/>
              <w:jc w:val="left"/>
              <w:rPr>
                <w:rFonts w:asciiTheme="majorHAnsi" w:hAnsiTheme="majorHAnsi" w:cstheme="majorHAnsi"/>
                <w:color w:val="3366FF"/>
                <w:sz w:val="26"/>
                <w:szCs w:val="26"/>
              </w:rPr>
            </w:pPr>
            <w:r w:rsidRPr="00B16D53">
              <w:rPr>
                <w:rFonts w:asciiTheme="majorHAnsi" w:hAnsiTheme="majorHAnsi" w:cstheme="majorHAnsi"/>
                <w:color w:val="3366FF"/>
                <w:sz w:val="26"/>
                <w:szCs w:val="26"/>
              </w:rPr>
              <w:t>HONOURS AND AWARDS</w:t>
            </w:r>
            <w:r w:rsidRPr="00B16D53">
              <w:rPr>
                <w:rFonts w:asciiTheme="majorHAnsi" w:hAnsiTheme="majorHAnsi" w:cstheme="majorHAnsi"/>
                <w:color w:val="3366FF"/>
                <w:sz w:val="26"/>
                <w:szCs w:val="26"/>
              </w:rPr>
              <w:br/>
            </w:r>
          </w:p>
        </w:tc>
      </w:tr>
      <w:tr w:rsidR="00845DF1" w:rsidRPr="00B16D53" w:rsidTr="008B3823">
        <w:trPr>
          <w:trHeight w:val="125"/>
        </w:trPr>
        <w:tc>
          <w:tcPr>
            <w:tcW w:w="2585" w:type="dxa"/>
            <w:gridSpan w:val="2"/>
            <w:shd w:val="clear" w:color="auto" w:fill="auto"/>
          </w:tcPr>
          <w:p w:rsidR="00845DF1" w:rsidRPr="00B16D53" w:rsidRDefault="00845DF1" w:rsidP="008B3823">
            <w:pPr>
              <w:widowControl w:val="0"/>
              <w:suppressAutoHyphens/>
              <w:ind w:right="152"/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</w:pPr>
            <w:r w:rsidRPr="00B16D53"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  <w:t>Nov. 2014</w:t>
            </w:r>
          </w:p>
        </w:tc>
        <w:tc>
          <w:tcPr>
            <w:tcW w:w="7938" w:type="dxa"/>
            <w:shd w:val="clear" w:color="auto" w:fill="auto"/>
          </w:tcPr>
          <w:p w:rsidR="00845DF1" w:rsidRPr="00B16D53" w:rsidRDefault="00845DF1" w:rsidP="008B3823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</w:pPr>
            <w:proofErr w:type="spellStart"/>
            <w:r w:rsidRPr="00B16D53"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  <w:t>Ambassy</w:t>
            </w:r>
            <w:proofErr w:type="spellEnd"/>
            <w:r w:rsidRPr="00B16D53"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  <w:t xml:space="preserve"> of France Fellowship </w:t>
            </w:r>
          </w:p>
        </w:tc>
      </w:tr>
      <w:tr w:rsidR="00845DF1" w:rsidRPr="00B16D53" w:rsidTr="008B3823">
        <w:trPr>
          <w:trHeight w:val="125"/>
        </w:trPr>
        <w:tc>
          <w:tcPr>
            <w:tcW w:w="2585" w:type="dxa"/>
            <w:gridSpan w:val="2"/>
            <w:shd w:val="clear" w:color="auto" w:fill="auto"/>
          </w:tcPr>
          <w:p w:rsidR="00845DF1" w:rsidRPr="00B16D53" w:rsidRDefault="00845DF1" w:rsidP="008B3823">
            <w:pPr>
              <w:widowControl w:val="0"/>
              <w:suppressAutoHyphens/>
              <w:ind w:right="152"/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845DF1" w:rsidRPr="00B16D53" w:rsidRDefault="00845DF1" w:rsidP="008B3823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Theme="majorHAnsi" w:eastAsia="SimSun" w:hAnsiTheme="majorHAnsi" w:cstheme="majorHAnsi"/>
                <w:spacing w:val="-6"/>
                <w:kern w:val="1"/>
                <w:lang w:val="en-US" w:eastAsia="zh-CN" w:bidi="hi-IN"/>
              </w:rPr>
            </w:pPr>
            <w:r w:rsidRPr="00B16D53">
              <w:rPr>
                <w:rFonts w:asciiTheme="majorHAnsi" w:eastAsia="SimSun" w:hAnsiTheme="majorHAnsi" w:cstheme="majorHAnsi"/>
                <w:spacing w:val="-6"/>
                <w:kern w:val="1"/>
                <w:lang w:val="en-US" w:eastAsia="zh-CN" w:bidi="hi-IN"/>
              </w:rPr>
              <w:t xml:space="preserve">1 month in France to looking for USTH partners </w:t>
            </w:r>
          </w:p>
        </w:tc>
      </w:tr>
      <w:tr w:rsidR="00845DF1" w:rsidRPr="00B16D53" w:rsidTr="008B3823">
        <w:trPr>
          <w:trHeight w:val="125"/>
        </w:trPr>
        <w:tc>
          <w:tcPr>
            <w:tcW w:w="2585" w:type="dxa"/>
            <w:gridSpan w:val="2"/>
            <w:shd w:val="clear" w:color="auto" w:fill="auto"/>
          </w:tcPr>
          <w:p w:rsidR="00845DF1" w:rsidRPr="00B16D53" w:rsidRDefault="00845DF1" w:rsidP="008B3823">
            <w:pPr>
              <w:widowControl w:val="0"/>
              <w:suppressAutoHyphens/>
              <w:ind w:right="152"/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</w:pPr>
            <w:r w:rsidRPr="00B16D53"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  <w:t>Dec. 2010</w:t>
            </w:r>
          </w:p>
        </w:tc>
        <w:tc>
          <w:tcPr>
            <w:tcW w:w="7938" w:type="dxa"/>
            <w:shd w:val="clear" w:color="auto" w:fill="auto"/>
          </w:tcPr>
          <w:p w:rsidR="00845DF1" w:rsidRPr="00B16D53" w:rsidRDefault="00845DF1" w:rsidP="008B3823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</w:pPr>
            <w:r w:rsidRPr="00B16D53"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  <w:t>USTH Scholarship – Ministry of Education and Training of Vietnam</w:t>
            </w:r>
          </w:p>
        </w:tc>
      </w:tr>
      <w:tr w:rsidR="00845DF1" w:rsidRPr="00B16D53" w:rsidTr="008B3823">
        <w:trPr>
          <w:trHeight w:val="322"/>
        </w:trPr>
        <w:tc>
          <w:tcPr>
            <w:tcW w:w="2585" w:type="dxa"/>
            <w:gridSpan w:val="2"/>
            <w:shd w:val="clear" w:color="auto" w:fill="auto"/>
          </w:tcPr>
          <w:p w:rsidR="00845DF1" w:rsidRPr="00B16D53" w:rsidRDefault="00845DF1" w:rsidP="008B3823">
            <w:pPr>
              <w:widowControl w:val="0"/>
              <w:suppressAutoHyphens/>
              <w:ind w:right="44"/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845DF1" w:rsidRPr="00B16D53" w:rsidRDefault="00845DF1" w:rsidP="008B3823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Theme="majorHAnsi" w:eastAsia="SimSun" w:hAnsiTheme="majorHAnsi" w:cstheme="majorHAnsi"/>
                <w:spacing w:val="-6"/>
                <w:kern w:val="1"/>
                <w:lang w:val="en-US" w:eastAsia="zh-CN" w:bidi="hi-IN"/>
              </w:rPr>
            </w:pPr>
            <w:r w:rsidRPr="00B16D53">
              <w:rPr>
                <w:rFonts w:asciiTheme="majorHAnsi" w:eastAsia="SimSun" w:hAnsiTheme="majorHAnsi" w:cstheme="majorHAnsi"/>
                <w:spacing w:val="-6"/>
                <w:kern w:val="1"/>
                <w:lang w:val="en-US" w:eastAsia="zh-CN" w:bidi="hi-IN"/>
              </w:rPr>
              <w:t>3 years of PhD in France</w:t>
            </w:r>
          </w:p>
        </w:tc>
      </w:tr>
      <w:tr w:rsidR="00845DF1" w:rsidRPr="00B16D53" w:rsidTr="008B3823">
        <w:trPr>
          <w:trHeight w:val="125"/>
        </w:trPr>
        <w:tc>
          <w:tcPr>
            <w:tcW w:w="2585" w:type="dxa"/>
            <w:gridSpan w:val="2"/>
            <w:shd w:val="clear" w:color="auto" w:fill="auto"/>
          </w:tcPr>
          <w:p w:rsidR="00845DF1" w:rsidRPr="00B16D53" w:rsidRDefault="00845DF1" w:rsidP="008B3823">
            <w:pPr>
              <w:widowControl w:val="0"/>
              <w:suppressAutoHyphens/>
              <w:ind w:right="152"/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</w:pPr>
            <w:r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  <w:t>Fe</w:t>
            </w:r>
            <w:r>
              <w:rPr>
                <w:rFonts w:asciiTheme="majorHAnsi" w:eastAsia="SimSun" w:hAnsiTheme="majorHAnsi" w:cstheme="majorHAnsi"/>
                <w:b/>
                <w:spacing w:val="-6"/>
                <w:kern w:val="1"/>
                <w:lang w:val="vi-VN" w:eastAsia="zh-CN" w:bidi="hi-IN"/>
              </w:rPr>
              <w:t>b</w:t>
            </w:r>
            <w:r w:rsidRPr="00B16D53"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  <w:t xml:space="preserve">. 2009 – Jun. 2009  </w:t>
            </w:r>
          </w:p>
        </w:tc>
        <w:tc>
          <w:tcPr>
            <w:tcW w:w="7938" w:type="dxa"/>
            <w:shd w:val="clear" w:color="auto" w:fill="auto"/>
          </w:tcPr>
          <w:p w:rsidR="00845DF1" w:rsidRPr="00B16D53" w:rsidRDefault="00845DF1" w:rsidP="008B3823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</w:pPr>
            <w:r w:rsidRPr="00B16D53">
              <w:rPr>
                <w:rFonts w:asciiTheme="majorHAnsi" w:eastAsia="SimSun" w:hAnsiTheme="majorHAnsi" w:cstheme="majorHAnsi"/>
                <w:b/>
                <w:spacing w:val="-6"/>
                <w:kern w:val="1"/>
                <w:lang w:val="en-US" w:eastAsia="zh-CN" w:bidi="hi-IN"/>
              </w:rPr>
              <w:t>AUF fellowship for Excellent Students</w:t>
            </w:r>
          </w:p>
        </w:tc>
      </w:tr>
      <w:tr w:rsidR="00845DF1" w:rsidRPr="00B16D53" w:rsidTr="008B3823">
        <w:trPr>
          <w:trHeight w:val="125"/>
        </w:trPr>
        <w:tc>
          <w:tcPr>
            <w:tcW w:w="2585" w:type="dxa"/>
            <w:gridSpan w:val="2"/>
            <w:shd w:val="clear" w:color="auto" w:fill="auto"/>
          </w:tcPr>
          <w:p w:rsidR="00845DF1" w:rsidRPr="00B16D53" w:rsidRDefault="00845DF1" w:rsidP="008B3823">
            <w:pPr>
              <w:widowControl w:val="0"/>
              <w:suppressAutoHyphens/>
              <w:ind w:right="242"/>
              <w:rPr>
                <w:rFonts w:asciiTheme="majorHAnsi" w:eastAsia="SimSun" w:hAnsiTheme="majorHAnsi" w:cstheme="majorHAnsi"/>
                <w:spacing w:val="-6"/>
                <w:kern w:val="1"/>
                <w:lang w:val="en-US" w:eastAsia="zh-CN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845DF1" w:rsidRPr="00B16D53" w:rsidRDefault="00845DF1" w:rsidP="008B3823">
            <w:pPr>
              <w:widowControl w:val="0"/>
              <w:tabs>
                <w:tab w:val="left" w:pos="17"/>
              </w:tabs>
              <w:suppressAutoHyphens/>
              <w:ind w:right="44"/>
              <w:rPr>
                <w:rFonts w:asciiTheme="majorHAnsi" w:eastAsia="SimSun" w:hAnsiTheme="majorHAnsi" w:cstheme="majorHAnsi"/>
                <w:spacing w:val="-6"/>
                <w:kern w:val="1"/>
                <w:lang w:val="en-US" w:eastAsia="zh-CN" w:bidi="hi-IN"/>
              </w:rPr>
            </w:pPr>
            <w:r w:rsidRPr="00B16D53">
              <w:rPr>
                <w:rFonts w:asciiTheme="majorHAnsi" w:eastAsia="SimSun" w:hAnsiTheme="majorHAnsi" w:cstheme="majorHAnsi"/>
                <w:spacing w:val="-6"/>
                <w:kern w:val="1"/>
                <w:lang w:val="en-US" w:eastAsia="zh-CN" w:bidi="hi-IN"/>
              </w:rPr>
              <w:t>4 months in Toulon</w:t>
            </w:r>
          </w:p>
        </w:tc>
      </w:tr>
    </w:tbl>
    <w:p w:rsidR="00D33C87" w:rsidRPr="00B16D53" w:rsidRDefault="00D33C87" w:rsidP="00D33C87">
      <w:pPr>
        <w:rPr>
          <w:rFonts w:asciiTheme="majorHAnsi" w:hAnsiTheme="majorHAnsi" w:cstheme="majorHAnsi"/>
          <w:vanish/>
          <w:lang w:val="en-US"/>
        </w:rPr>
      </w:pPr>
    </w:p>
    <w:p w:rsidR="00B70C14" w:rsidRPr="00B16D53" w:rsidRDefault="00B70C14" w:rsidP="002F7F97">
      <w:pPr>
        <w:rPr>
          <w:rFonts w:asciiTheme="majorHAnsi" w:hAnsiTheme="majorHAnsi" w:cstheme="majorHAnsi"/>
          <w:lang w:val="en-US"/>
        </w:rPr>
      </w:pPr>
    </w:p>
    <w:sectPr w:rsidR="00B70C14" w:rsidRPr="00B16D53" w:rsidSect="00E7511A">
      <w:pgSz w:w="11909" w:h="16834" w:code="9"/>
      <w:pgMar w:top="720" w:right="1800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3CE"/>
    <w:multiLevelType w:val="hybridMultilevel"/>
    <w:tmpl w:val="A9FEE004"/>
    <w:lvl w:ilvl="0" w:tplc="9AE23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9687C"/>
    <w:multiLevelType w:val="hybridMultilevel"/>
    <w:tmpl w:val="3C5E2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90BF2"/>
    <w:multiLevelType w:val="hybridMultilevel"/>
    <w:tmpl w:val="ECD8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B70C14"/>
    <w:rsid w:val="00052B6A"/>
    <w:rsid w:val="00086188"/>
    <w:rsid w:val="000B2F37"/>
    <w:rsid w:val="001473C1"/>
    <w:rsid w:val="001F7418"/>
    <w:rsid w:val="00200B05"/>
    <w:rsid w:val="002150A7"/>
    <w:rsid w:val="00251E0F"/>
    <w:rsid w:val="00262F16"/>
    <w:rsid w:val="002F7F97"/>
    <w:rsid w:val="0048758C"/>
    <w:rsid w:val="004C5EBD"/>
    <w:rsid w:val="00501F14"/>
    <w:rsid w:val="005844E9"/>
    <w:rsid w:val="005B1A7B"/>
    <w:rsid w:val="005B2C46"/>
    <w:rsid w:val="005F143D"/>
    <w:rsid w:val="006D5E13"/>
    <w:rsid w:val="00704D5B"/>
    <w:rsid w:val="007F7ED8"/>
    <w:rsid w:val="0081234B"/>
    <w:rsid w:val="00813BC6"/>
    <w:rsid w:val="00845DF1"/>
    <w:rsid w:val="008551BF"/>
    <w:rsid w:val="008C6D1A"/>
    <w:rsid w:val="008E50AD"/>
    <w:rsid w:val="008F0C2E"/>
    <w:rsid w:val="009A4CA5"/>
    <w:rsid w:val="009B06B9"/>
    <w:rsid w:val="00A63EF1"/>
    <w:rsid w:val="00A71D8D"/>
    <w:rsid w:val="00A76E3C"/>
    <w:rsid w:val="00AA48B8"/>
    <w:rsid w:val="00B16D53"/>
    <w:rsid w:val="00B20880"/>
    <w:rsid w:val="00B26C01"/>
    <w:rsid w:val="00B352EE"/>
    <w:rsid w:val="00B62F34"/>
    <w:rsid w:val="00B70C14"/>
    <w:rsid w:val="00B97F98"/>
    <w:rsid w:val="00C00B3F"/>
    <w:rsid w:val="00CF7A45"/>
    <w:rsid w:val="00D15CF1"/>
    <w:rsid w:val="00D33C87"/>
    <w:rsid w:val="00DF1944"/>
    <w:rsid w:val="00E418D9"/>
    <w:rsid w:val="00E7511A"/>
    <w:rsid w:val="00F4039B"/>
    <w:rsid w:val="00FA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70C14"/>
    <w:rPr>
      <w:sz w:val="24"/>
      <w:szCs w:val="24"/>
      <w:lang w:val="fr-BE" w:eastAsia="en-US"/>
    </w:rPr>
  </w:style>
  <w:style w:type="paragraph" w:styleId="Heading2">
    <w:name w:val="heading 2"/>
    <w:basedOn w:val="Normal"/>
    <w:next w:val="Normal"/>
    <w:qFormat/>
    <w:rsid w:val="00B70C14"/>
    <w:pPr>
      <w:keepNext/>
      <w:spacing w:before="100" w:line="288" w:lineRule="auto"/>
      <w:ind w:left="2268" w:hanging="2268"/>
      <w:jc w:val="center"/>
      <w:outlineLvl w:val="1"/>
    </w:pPr>
    <w:rPr>
      <w:rFonts w:ascii=".VnBlackH" w:hAnsi=".VnBlackH"/>
      <w:b/>
      <w:sz w:val="4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0C14"/>
    <w:rPr>
      <w:color w:val="0000FF"/>
      <w:u w:val="single"/>
    </w:rPr>
  </w:style>
  <w:style w:type="character" w:styleId="Emphasis">
    <w:name w:val="Emphasis"/>
    <w:qFormat/>
    <w:rsid w:val="00B70C14"/>
    <w:rPr>
      <w:i/>
      <w:iCs/>
    </w:rPr>
  </w:style>
  <w:style w:type="character" w:styleId="FollowedHyperlink">
    <w:name w:val="FollowedHyperlink"/>
    <w:rsid w:val="00F403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A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CA5"/>
    <w:rPr>
      <w:rFonts w:ascii="Tahoma" w:hAnsi="Tahoma" w:cs="Tahoma"/>
      <w:sz w:val="16"/>
      <w:szCs w:val="16"/>
      <w:lang w:val="fr-BE" w:eastAsia="en-US"/>
    </w:rPr>
  </w:style>
  <w:style w:type="paragraph" w:styleId="ListParagraph">
    <w:name w:val="List Paragraph"/>
    <w:basedOn w:val="Normal"/>
    <w:uiPriority w:val="34"/>
    <w:qFormat/>
    <w:rsid w:val="00FA1A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Neomoonlit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Moonlit</dc:creator>
  <cp:lastModifiedBy>Bui Hoi</cp:lastModifiedBy>
  <cp:revision>17</cp:revision>
  <cp:lastPrinted>2009-09-24T05:02:00Z</cp:lastPrinted>
  <dcterms:created xsi:type="dcterms:W3CDTF">2015-07-01T08:21:00Z</dcterms:created>
  <dcterms:modified xsi:type="dcterms:W3CDTF">2015-08-31T04:56:00Z</dcterms:modified>
</cp:coreProperties>
</file>