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9C" w:rsidRPr="00304B9C" w:rsidRDefault="00304B9C" w:rsidP="00304B9C">
      <w:pPr>
        <w:keepNext/>
        <w:keepLines/>
        <w:spacing w:before="200"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Toc447040958"/>
      <w:r w:rsidRPr="00304B9C">
        <w:rPr>
          <w:rFonts w:ascii="Times New Roman" w:eastAsia="Times New Roman" w:hAnsi="Times New Roman" w:cs="Times New Roman"/>
          <w:b/>
          <w:bCs/>
          <w:sz w:val="28"/>
        </w:rPr>
        <w:t>II.2.1 ORGANIC CHEMISTRY</w:t>
      </w:r>
      <w:bookmarkEnd w:id="0"/>
    </w:p>
    <w:p w:rsidR="00304B9C" w:rsidRPr="00304B9C" w:rsidRDefault="00304B9C" w:rsidP="00304B9C">
      <w:pPr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>Course description:</w:t>
      </w:r>
    </w:p>
    <w:p w:rsidR="00304B9C" w:rsidRPr="00304B9C" w:rsidRDefault="00304B9C" w:rsidP="00304B9C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>Credit points</w:t>
      </w:r>
      <w:r w:rsidRPr="00304B9C">
        <w:rPr>
          <w:rFonts w:ascii="Times New Roman" w:eastAsia="Calibri" w:hAnsi="Times New Roman" w:cs="Times New Roman"/>
          <w:sz w:val="24"/>
          <w:szCs w:val="24"/>
        </w:rPr>
        <w:t>: 3 ECTS</w:t>
      </w:r>
    </w:p>
    <w:p w:rsidR="00304B9C" w:rsidRPr="00304B9C" w:rsidRDefault="00304B9C" w:rsidP="00304B9C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 xml:space="preserve">Time commitment: 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980"/>
        <w:gridCol w:w="1530"/>
        <w:gridCol w:w="1530"/>
        <w:gridCol w:w="1710"/>
        <w:gridCol w:w="1440"/>
        <w:gridCol w:w="1278"/>
      </w:tblGrid>
      <w:tr w:rsidR="00304B9C" w:rsidRPr="00304B9C" w:rsidTr="009F2E90">
        <w:tc>
          <w:tcPr>
            <w:tcW w:w="198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Tutorial/</w:t>
            </w:r>
          </w:p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Practice/</w:t>
            </w:r>
          </w:p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304B9C" w:rsidRPr="00304B9C" w:rsidTr="009F2E90">
        <w:tc>
          <w:tcPr>
            <w:tcW w:w="198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304B9C" w:rsidRPr="00304B9C" w:rsidRDefault="00304B9C" w:rsidP="00304B9C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>Prerequisites</w:t>
      </w:r>
      <w:r w:rsidRPr="00304B9C">
        <w:rPr>
          <w:rFonts w:ascii="Times New Roman" w:eastAsia="Calibri" w:hAnsi="Times New Roman" w:cs="Times New Roman"/>
          <w:sz w:val="24"/>
          <w:szCs w:val="24"/>
        </w:rPr>
        <w:t>: Already took Organic Chemistry1 subject in the first academic year</w:t>
      </w:r>
    </w:p>
    <w:p w:rsidR="00304B9C" w:rsidRPr="00304B9C" w:rsidRDefault="00304B9C" w:rsidP="00304B9C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>Recommended background knowledge</w:t>
      </w:r>
      <w:r w:rsidRPr="00304B9C">
        <w:rPr>
          <w:rFonts w:ascii="Times New Roman" w:eastAsia="Calibri" w:hAnsi="Times New Roman" w:cs="Times New Roman"/>
          <w:sz w:val="24"/>
          <w:szCs w:val="24"/>
        </w:rPr>
        <w:t>: N/A</w:t>
      </w:r>
    </w:p>
    <w:p w:rsidR="00304B9C" w:rsidRPr="00304B9C" w:rsidRDefault="00304B9C" w:rsidP="00304B9C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>Subject description:</w:t>
      </w:r>
    </w:p>
    <w:p w:rsidR="00304B9C" w:rsidRPr="00304B9C" w:rsidRDefault="00304B9C" w:rsidP="00304B9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This course is designed to provide USTH undergraduate students with understanding Organic chemistry, a science which began as a tentative attempt to understand the chemistry of life. It has grown into the confident basis of vast multinational industries that feed, clothe and cure millions of people.</w:t>
      </w:r>
    </w:p>
    <w:p w:rsidR="00304B9C" w:rsidRPr="00304B9C" w:rsidRDefault="00304B9C" w:rsidP="00304B9C">
      <w:pPr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>Objectives &amp; Outcome</w:t>
      </w:r>
    </w:p>
    <w:p w:rsidR="00304B9C" w:rsidRPr="00304B9C" w:rsidRDefault="00304B9C" w:rsidP="00304B9C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Students will be to solve and understand problems from various areas of organic chemistry, including reactivity patterns and mechanism of reactions.</w:t>
      </w:r>
    </w:p>
    <w:p w:rsidR="00304B9C" w:rsidRPr="00304B9C" w:rsidRDefault="00304B9C" w:rsidP="00304B9C">
      <w:pPr>
        <w:tabs>
          <w:tab w:val="left" w:pos="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Student will also develop learning strategies, critical-thinking, and problem-solving skills</w:t>
      </w:r>
      <w:r w:rsidRPr="00304B9C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:rsidR="00304B9C" w:rsidRPr="00304B9C" w:rsidRDefault="00304B9C" w:rsidP="00304B9C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>Assessment/ Evaluation</w:t>
      </w:r>
    </w:p>
    <w:tbl>
      <w:tblPr>
        <w:tblStyle w:val="TableGrid1"/>
        <w:tblW w:w="0" w:type="auto"/>
        <w:tblInd w:w="108" w:type="dxa"/>
        <w:tblLayout w:type="fixed"/>
        <w:tblLook w:val="04A0"/>
      </w:tblPr>
      <w:tblGrid>
        <w:gridCol w:w="1800"/>
        <w:gridCol w:w="1350"/>
        <w:gridCol w:w="1260"/>
        <w:gridCol w:w="1530"/>
        <w:gridCol w:w="1170"/>
        <w:gridCol w:w="1170"/>
        <w:gridCol w:w="1188"/>
      </w:tblGrid>
      <w:tr w:rsidR="00304B9C" w:rsidRPr="00304B9C" w:rsidTr="009F2E90">
        <w:tc>
          <w:tcPr>
            <w:tcW w:w="180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Attendance</w:t>
            </w:r>
          </w:p>
        </w:tc>
        <w:tc>
          <w:tcPr>
            <w:tcW w:w="126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Practice</w:t>
            </w:r>
          </w:p>
        </w:tc>
        <w:tc>
          <w:tcPr>
            <w:tcW w:w="117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Reports</w:t>
            </w:r>
          </w:p>
        </w:tc>
        <w:tc>
          <w:tcPr>
            <w:tcW w:w="117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Final</w:t>
            </w:r>
          </w:p>
        </w:tc>
      </w:tr>
      <w:tr w:rsidR="00304B9C" w:rsidRPr="00304B9C" w:rsidTr="009F2E90">
        <w:tc>
          <w:tcPr>
            <w:tcW w:w="180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8" w:type="dxa"/>
            <w:vAlign w:val="center"/>
          </w:tcPr>
          <w:p w:rsidR="00304B9C" w:rsidRPr="00304B9C" w:rsidRDefault="00304B9C" w:rsidP="00304B9C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</w:tr>
    </w:tbl>
    <w:p w:rsidR="00304B9C" w:rsidRPr="00304B9C" w:rsidRDefault="00304B9C" w:rsidP="00304B9C">
      <w:pPr>
        <w:numPr>
          <w:ilvl w:val="0"/>
          <w:numId w:val="2"/>
        </w:num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sz w:val="24"/>
          <w:szCs w:val="24"/>
        </w:rPr>
        <w:t xml:space="preserve">Prescribed Textbook(s): </w:t>
      </w:r>
      <w:r w:rsidRPr="00304B9C">
        <w:rPr>
          <w:rFonts w:ascii="Times New Roman" w:eastAsia="Calibri" w:hAnsi="Times New Roman" w:cs="Times New Roman"/>
          <w:sz w:val="24"/>
          <w:szCs w:val="24"/>
        </w:rPr>
        <w:t>N/A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II.</w:t>
      </w:r>
      <w:r w:rsidRPr="00304B9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Pr="00304B9C">
        <w:rPr>
          <w:rFonts w:ascii="Times New Roman" w:eastAsia="Calibri" w:hAnsi="Times New Roman" w:cs="Times New Roman"/>
          <w:b/>
          <w:sz w:val="24"/>
          <w:szCs w:val="24"/>
        </w:rPr>
        <w:t>Course content &amp; schedule: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1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  <w:t>Radical and their reactions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2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Electrophilic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and </w:t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Nucleophilic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addition to C=C 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3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Electrophilic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substitution in Aromatic systems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4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Nucleophilic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Substitution at a saturated carbon atom 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5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  <w:t>Elimination reactions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6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Nucleophilic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addition to C=O 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7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  <w:t>ENOLATES:  Condensation reaction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8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Nucleophilic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Acyl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Substitution reaction 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9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Basicity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and reactions of amines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10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  <w:t>Classification and Reaction of Carbohydrates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11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  <w:t>LIPIDS: Fats and oils</w:t>
      </w:r>
    </w:p>
    <w:p w:rsidR="00304B9C" w:rsidRPr="00304B9C" w:rsidRDefault="00304B9C" w:rsidP="00304B9C">
      <w:pPr>
        <w:tabs>
          <w:tab w:val="left" w:pos="0"/>
        </w:tabs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B9C">
        <w:rPr>
          <w:rFonts w:ascii="Times New Roman" w:eastAsia="Calibri" w:hAnsi="Times New Roman" w:cs="Times New Roman"/>
          <w:sz w:val="24"/>
          <w:szCs w:val="24"/>
        </w:rPr>
        <w:t>12</w:t>
      </w:r>
      <w:r w:rsidRPr="00304B9C">
        <w:rPr>
          <w:rFonts w:ascii="Times New Roman" w:eastAsia="Calibri" w:hAnsi="Times New Roman" w:cs="Times New Roman"/>
          <w:sz w:val="24"/>
          <w:szCs w:val="24"/>
        </w:rPr>
        <w:tab/>
        <w:t xml:space="preserve">Classification of </w:t>
      </w:r>
      <w:proofErr w:type="spellStart"/>
      <w:r w:rsidRPr="00304B9C">
        <w:rPr>
          <w:rFonts w:ascii="Times New Roman" w:eastAsia="Calibri" w:hAnsi="Times New Roman" w:cs="Times New Roman"/>
          <w:sz w:val="24"/>
          <w:szCs w:val="24"/>
        </w:rPr>
        <w:t>aminoacids</w:t>
      </w:r>
      <w:proofErr w:type="spellEnd"/>
      <w:r w:rsidRPr="00304B9C">
        <w:rPr>
          <w:rFonts w:ascii="Times New Roman" w:eastAsia="Calibri" w:hAnsi="Times New Roman" w:cs="Times New Roman"/>
          <w:sz w:val="24"/>
          <w:szCs w:val="24"/>
        </w:rPr>
        <w:t xml:space="preserve"> and sequence analysis of peptides</w:t>
      </w:r>
    </w:p>
    <w:p w:rsidR="00304B9C" w:rsidRPr="00304B9C" w:rsidRDefault="00304B9C" w:rsidP="00304B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04B9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III. Reference Literature: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9576"/>
      </w:tblGrid>
      <w:tr w:rsidR="00304B9C" w:rsidRPr="00304B9C" w:rsidTr="009F2E90">
        <w:trPr>
          <w:trHeight w:val="555"/>
        </w:trPr>
        <w:tc>
          <w:tcPr>
            <w:tcW w:w="9576" w:type="dxa"/>
          </w:tcPr>
          <w:p w:rsidR="00304B9C" w:rsidRPr="00304B9C" w:rsidRDefault="00304B9C" w:rsidP="00304B9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[1]</w:t>
            </w:r>
            <w:proofErr w:type="gramStart"/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.  Selected</w:t>
            </w:r>
            <w:proofErr w:type="gramEnd"/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reading paragraphs together with presentation handouts will be sent to students.</w:t>
            </w:r>
          </w:p>
          <w:p w:rsidR="00304B9C" w:rsidRPr="00304B9C" w:rsidRDefault="00304B9C" w:rsidP="00304B9C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[2]. </w:t>
            </w:r>
            <w:proofErr w:type="spellStart"/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Bruice</w:t>
            </w:r>
            <w:proofErr w:type="spellEnd"/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Organic Chemistry, 4th </w:t>
            </w:r>
            <w:proofErr w:type="spellStart"/>
            <w:r w:rsidRPr="00304B9C">
              <w:rPr>
                <w:rFonts w:ascii="Times New Roman" w:eastAsia="Calibri" w:hAnsi="Times New Roman" w:cs="Times New Roman"/>
                <w:sz w:val="24"/>
                <w:szCs w:val="24"/>
              </w:rPr>
              <w:t>ed</w:t>
            </w:r>
            <w:proofErr w:type="spellEnd"/>
          </w:p>
        </w:tc>
      </w:tr>
    </w:tbl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159EF"/>
    <w:multiLevelType w:val="hybridMultilevel"/>
    <w:tmpl w:val="0A662D0C"/>
    <w:lvl w:ilvl="0" w:tplc="8CB811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C42FA"/>
    <w:multiLevelType w:val="hybridMultilevel"/>
    <w:tmpl w:val="50CE5420"/>
    <w:lvl w:ilvl="0" w:tplc="6D1C61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4B9C"/>
    <w:rsid w:val="00304B9C"/>
    <w:rsid w:val="00455681"/>
    <w:rsid w:val="006E186F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59"/>
    <w:rsid w:val="00304B9C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04B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2016-10-11T06:05:00Z</dcterms:created>
  <dcterms:modified xsi:type="dcterms:W3CDTF">2016-10-11T06:05:00Z</dcterms:modified>
</cp:coreProperties>
</file>